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C5" w:rsidRPr="005400A5" w:rsidRDefault="00C061C5" w:rsidP="005400A5">
      <w:pPr>
        <w:rPr>
          <w:lang w:val="ro-RO"/>
        </w:rPr>
      </w:pPr>
    </w:p>
    <w:p w:rsidR="00E311BA" w:rsidRPr="005400A5" w:rsidRDefault="00E311BA" w:rsidP="005400A5">
      <w:pPr>
        <w:tabs>
          <w:tab w:val="left" w:pos="4035"/>
        </w:tabs>
        <w:jc w:val="center"/>
        <w:rPr>
          <w:b/>
          <w:bCs/>
          <w:noProof/>
          <w:lang w:val="ro-RO"/>
        </w:rPr>
      </w:pPr>
      <w:r w:rsidRPr="005400A5">
        <w:rPr>
          <w:b/>
          <w:bCs/>
          <w:noProof/>
          <w:lang w:val="ro-RO"/>
        </w:rPr>
        <w:t>CONTRACT SUBSECVENT</w:t>
      </w:r>
    </w:p>
    <w:p w:rsidR="00E311BA" w:rsidRPr="005400A5" w:rsidRDefault="00E311BA" w:rsidP="005400A5">
      <w:pPr>
        <w:tabs>
          <w:tab w:val="left" w:pos="2955"/>
          <w:tab w:val="center" w:pos="4686"/>
          <w:tab w:val="left" w:pos="8089"/>
        </w:tabs>
        <w:jc w:val="center"/>
        <w:rPr>
          <w:b/>
          <w:bCs/>
          <w:noProof/>
          <w:lang w:val="ro-RO"/>
        </w:rPr>
      </w:pPr>
      <w:r w:rsidRPr="005400A5">
        <w:rPr>
          <w:b/>
          <w:bCs/>
          <w:noProof/>
          <w:lang w:val="ro-RO"/>
        </w:rPr>
        <w:t>DE FURNIZARE DE PRODUSE</w:t>
      </w:r>
    </w:p>
    <w:p w:rsidR="00E311BA" w:rsidRPr="005400A5" w:rsidRDefault="00E311BA" w:rsidP="005400A5">
      <w:pPr>
        <w:tabs>
          <w:tab w:val="left" w:pos="3060"/>
        </w:tabs>
        <w:jc w:val="center"/>
        <w:rPr>
          <w:b/>
          <w:noProof/>
          <w:lang w:val="ro-RO"/>
        </w:rPr>
      </w:pPr>
      <w:r w:rsidRPr="005400A5">
        <w:rPr>
          <w:b/>
          <w:bCs/>
          <w:noProof/>
          <w:lang w:val="ro-RO"/>
        </w:rPr>
        <w:t xml:space="preserve">Nr. </w:t>
      </w:r>
      <w:r w:rsidR="005A35E5">
        <w:rPr>
          <w:b/>
          <w:bCs/>
          <w:noProof/>
          <w:lang w:val="ro-RO"/>
        </w:rPr>
        <w:t>12004</w:t>
      </w:r>
      <w:r w:rsidRPr="005400A5">
        <w:rPr>
          <w:b/>
          <w:noProof/>
          <w:lang w:val="ro-RO"/>
        </w:rPr>
        <w:t xml:space="preserve"> / </w:t>
      </w:r>
      <w:r w:rsidR="000D3A43">
        <w:rPr>
          <w:b/>
          <w:noProof/>
          <w:lang w:val="ro-RO"/>
        </w:rPr>
        <w:t>25</w:t>
      </w:r>
      <w:r w:rsidR="006F12C6">
        <w:rPr>
          <w:b/>
          <w:noProof/>
          <w:lang w:val="ro-RO"/>
        </w:rPr>
        <w:t>.02.2025</w:t>
      </w:r>
    </w:p>
    <w:p w:rsidR="00E311BA" w:rsidRPr="005400A5" w:rsidRDefault="00E311BA" w:rsidP="005400A5">
      <w:pPr>
        <w:tabs>
          <w:tab w:val="left" w:pos="3060"/>
        </w:tabs>
        <w:jc w:val="center"/>
        <w:rPr>
          <w:b/>
          <w:bCs/>
          <w:noProof/>
          <w:lang w:val="ro-RO"/>
        </w:rPr>
      </w:pPr>
    </w:p>
    <w:p w:rsidR="00E311BA" w:rsidRPr="005400A5" w:rsidRDefault="00E311BA" w:rsidP="005400A5">
      <w:pPr>
        <w:ind w:left="-90"/>
        <w:jc w:val="both"/>
        <w:rPr>
          <w:rFonts w:eastAsia="Calibri" w:cs="Arial"/>
          <w:i/>
          <w:sz w:val="24"/>
          <w:szCs w:val="24"/>
          <w:lang w:val="ro-RO"/>
        </w:rPr>
      </w:pPr>
      <w:r w:rsidRPr="005400A5">
        <w:rPr>
          <w:rFonts w:eastAsia="Calibri" w:cs="Arial"/>
          <w:b/>
          <w:i/>
          <w:sz w:val="24"/>
          <w:szCs w:val="24"/>
          <w:u w:val="single"/>
          <w:lang w:val="ro-RO"/>
        </w:rPr>
        <w:t>Lot 1</w:t>
      </w:r>
      <w:r w:rsidRPr="005400A5">
        <w:rPr>
          <w:rFonts w:eastAsia="Calibri" w:cs="Arial"/>
          <w:i/>
          <w:sz w:val="24"/>
          <w:szCs w:val="24"/>
          <w:lang w:val="ro-RO"/>
        </w:rPr>
        <w:t xml:space="preserve"> – (Nord-Est și Sud-Est): Suceava, Botoșani, Neamț, Iași, Bacău, Vaslui, Vrancea, Galați, Buzău, Brăila, Tulcea, Constanța</w:t>
      </w:r>
    </w:p>
    <w:p w:rsidR="00E311BA" w:rsidRPr="005400A5" w:rsidRDefault="00E311BA" w:rsidP="005400A5">
      <w:pPr>
        <w:pStyle w:val="BodyText"/>
        <w:spacing w:before="7"/>
        <w:ind w:left="0"/>
        <w:rPr>
          <w:b/>
          <w:sz w:val="40"/>
          <w:lang w:val="ro-RO"/>
        </w:rPr>
      </w:pPr>
    </w:p>
    <w:p w:rsidR="00E311BA" w:rsidRPr="005400A5" w:rsidRDefault="00E311BA" w:rsidP="005400A5">
      <w:pPr>
        <w:pStyle w:val="BodyText"/>
        <w:spacing w:before="1"/>
        <w:ind w:left="0"/>
        <w:rPr>
          <w:b/>
          <w:lang w:val="ro-RO"/>
        </w:rPr>
      </w:pPr>
      <w:r w:rsidRPr="005400A5">
        <w:rPr>
          <w:b/>
          <w:lang w:val="ro-RO"/>
        </w:rPr>
        <w:t xml:space="preserve">Prezentul Contract subsecvent, (denumit în continuare „Contract”), s-a încheiat având în vedere prevederile din: </w:t>
      </w:r>
    </w:p>
    <w:p w:rsidR="00E311BA" w:rsidRPr="005400A5" w:rsidRDefault="00E311BA" w:rsidP="005400A5">
      <w:pPr>
        <w:pStyle w:val="ListParagraph"/>
        <w:numPr>
          <w:ilvl w:val="0"/>
          <w:numId w:val="16"/>
        </w:numPr>
        <w:tabs>
          <w:tab w:val="left" w:pos="832"/>
        </w:tabs>
        <w:ind w:right="0" w:hanging="361"/>
        <w:rPr>
          <w:i/>
          <w:lang w:val="ro-RO"/>
        </w:rPr>
      </w:pPr>
      <w:r w:rsidRPr="005400A5">
        <w:rPr>
          <w:i/>
          <w:lang w:val="ro-RO"/>
        </w:rPr>
        <w:t>Legii nr. 98/2016 privind achizițiile publice, cu modificările și completările</w:t>
      </w:r>
      <w:r w:rsidRPr="005400A5">
        <w:rPr>
          <w:i/>
          <w:spacing w:val="-29"/>
          <w:lang w:val="ro-RO"/>
        </w:rPr>
        <w:t xml:space="preserve"> </w:t>
      </w:r>
      <w:r w:rsidRPr="005400A5">
        <w:rPr>
          <w:i/>
          <w:lang w:val="ro-RO"/>
        </w:rPr>
        <w:t>ulterioare;</w:t>
      </w:r>
    </w:p>
    <w:p w:rsidR="00E311BA" w:rsidRPr="005400A5" w:rsidRDefault="00E311BA" w:rsidP="005400A5">
      <w:pPr>
        <w:pStyle w:val="ListParagraph"/>
        <w:numPr>
          <w:ilvl w:val="0"/>
          <w:numId w:val="16"/>
        </w:numPr>
        <w:tabs>
          <w:tab w:val="left" w:pos="832"/>
        </w:tabs>
        <w:spacing w:before="1"/>
        <w:ind w:right="108"/>
        <w:rPr>
          <w:i/>
          <w:lang w:val="ro-RO"/>
        </w:rPr>
      </w:pPr>
      <w:r w:rsidRPr="005400A5">
        <w:rPr>
          <w:i/>
          <w:lang w:val="ro-RO"/>
        </w:rPr>
        <w:t>Hotărârii de Guvern nr. 395/2016 pentru aprobarea Normelor metodologice de aplicare a prevederilor referitoare la atribuire contractului de achiziție publică/acordului-cadru din Legea nr. 98/2016 privind achizițiile publice, cu completările și modificările</w:t>
      </w:r>
      <w:r w:rsidRPr="005400A5">
        <w:rPr>
          <w:i/>
          <w:spacing w:val="-33"/>
          <w:lang w:val="ro-RO"/>
        </w:rPr>
        <w:t xml:space="preserve"> </w:t>
      </w:r>
      <w:r w:rsidRPr="005400A5">
        <w:rPr>
          <w:i/>
          <w:lang w:val="ro-RO"/>
        </w:rPr>
        <w:t>ulterioare;</w:t>
      </w:r>
    </w:p>
    <w:p w:rsidR="00E311BA" w:rsidRPr="005400A5" w:rsidRDefault="00E311BA" w:rsidP="005400A5">
      <w:pPr>
        <w:pStyle w:val="ListParagraph"/>
        <w:numPr>
          <w:ilvl w:val="0"/>
          <w:numId w:val="16"/>
        </w:numPr>
        <w:tabs>
          <w:tab w:val="left" w:pos="832"/>
        </w:tabs>
        <w:ind w:right="107"/>
        <w:rPr>
          <w:i/>
          <w:lang w:val="ro-RO"/>
        </w:rPr>
      </w:pPr>
      <w:r w:rsidRPr="005400A5">
        <w:rPr>
          <w:i/>
          <w:lang w:val="ro-RO"/>
        </w:rPr>
        <w:t>Ordonanței de Urgență a Guvernului nr. 46/2018 privind înființarea, organizarea și funcționarea Oficiului Național pentru Achiziții</w:t>
      </w:r>
      <w:r w:rsidRPr="005400A5">
        <w:rPr>
          <w:i/>
          <w:spacing w:val="-5"/>
          <w:lang w:val="ro-RO"/>
        </w:rPr>
        <w:t xml:space="preserve"> </w:t>
      </w:r>
      <w:r w:rsidRPr="005400A5">
        <w:rPr>
          <w:i/>
          <w:lang w:val="ro-RO"/>
        </w:rPr>
        <w:t>Centralizate;</w:t>
      </w:r>
    </w:p>
    <w:p w:rsidR="00E311BA" w:rsidRPr="005400A5" w:rsidRDefault="00E311BA" w:rsidP="005400A5">
      <w:pPr>
        <w:pStyle w:val="ListParagraph"/>
        <w:numPr>
          <w:ilvl w:val="0"/>
          <w:numId w:val="16"/>
        </w:numPr>
        <w:tabs>
          <w:tab w:val="left" w:pos="832"/>
        </w:tabs>
        <w:ind w:right="110"/>
        <w:rPr>
          <w:i/>
          <w:lang w:val="ro-RO"/>
        </w:rPr>
      </w:pPr>
      <w:r w:rsidRPr="005400A5">
        <w:rPr>
          <w:i/>
          <w:lang w:val="ro-RO"/>
        </w:rPr>
        <w:t>Hotărârii de Guvern nr. 119/2019 pentru aprobarea Normelor metodologice de aplicare a prevederilor Ordonanței de Urgență a Guvernului nr. 46/2018 privind înființarea, organizarea și funcționarea Oficiului Național pentru Achiziții Centralizate și pentru modificarea anexei nr. 1 la Hotărârea Guvernului nr.</w:t>
      </w:r>
      <w:r w:rsidRPr="005400A5">
        <w:rPr>
          <w:i/>
          <w:spacing w:val="-10"/>
          <w:lang w:val="ro-RO"/>
        </w:rPr>
        <w:t xml:space="preserve"> </w:t>
      </w:r>
      <w:r w:rsidRPr="005400A5">
        <w:rPr>
          <w:i/>
          <w:lang w:val="ro-RO"/>
        </w:rPr>
        <w:t>502/2018;</w:t>
      </w:r>
    </w:p>
    <w:p w:rsidR="00E311BA" w:rsidRPr="005400A5" w:rsidRDefault="00E311BA" w:rsidP="005400A5">
      <w:pPr>
        <w:pStyle w:val="BodyText"/>
        <w:ind w:left="0"/>
        <w:rPr>
          <w:lang w:val="ro-RO"/>
        </w:rPr>
      </w:pPr>
    </w:p>
    <w:p w:rsidR="00E311BA" w:rsidRPr="005400A5" w:rsidRDefault="00E311BA" w:rsidP="005400A5">
      <w:pPr>
        <w:pStyle w:val="BodyText"/>
        <w:ind w:left="111" w:right="27"/>
        <w:rPr>
          <w:lang w:val="ro-RO"/>
        </w:rPr>
      </w:pPr>
      <w:r w:rsidRPr="005400A5">
        <w:rPr>
          <w:lang w:val="ro-RO"/>
        </w:rPr>
        <w:t>şi în baza Acordului-cadru centralizat încheiat de ONAC în numele şi pentru Utilizatori înregistrat cu</w:t>
      </w:r>
      <w:r w:rsidRPr="005400A5">
        <w:rPr>
          <w:rFonts w:cs="Arial"/>
          <w:bCs/>
          <w:sz w:val="24"/>
          <w:szCs w:val="24"/>
          <w:lang w:val="ro-RO"/>
        </w:rPr>
        <w:t xml:space="preserve"> nr. 1146/21.01.2025</w:t>
      </w:r>
      <w:r w:rsidR="00D64949" w:rsidRPr="005400A5">
        <w:rPr>
          <w:rFonts w:cs="Arial"/>
          <w:bCs/>
          <w:sz w:val="24"/>
          <w:szCs w:val="24"/>
          <w:lang w:val="ro-RO"/>
        </w:rPr>
        <w:t xml:space="preserve"> (Lot 1)</w:t>
      </w:r>
    </w:p>
    <w:p w:rsidR="00E311BA" w:rsidRPr="005400A5" w:rsidRDefault="00E311BA" w:rsidP="005400A5">
      <w:pPr>
        <w:pStyle w:val="BodyText"/>
        <w:spacing w:before="10"/>
        <w:ind w:left="0" w:right="27"/>
        <w:rPr>
          <w:sz w:val="21"/>
          <w:lang w:val="ro-RO"/>
        </w:rPr>
      </w:pPr>
    </w:p>
    <w:p w:rsidR="00E311BA" w:rsidRPr="005400A5" w:rsidRDefault="00E311BA" w:rsidP="005400A5">
      <w:pPr>
        <w:spacing w:before="1"/>
        <w:ind w:left="111" w:right="27"/>
        <w:jc w:val="both"/>
        <w:rPr>
          <w:lang w:val="ro-RO"/>
        </w:rPr>
      </w:pPr>
      <w:r w:rsidRPr="005400A5">
        <w:rPr>
          <w:lang w:val="ro-RO"/>
        </w:rPr>
        <w:t xml:space="preserve">s-a încheiat prezentul </w:t>
      </w:r>
      <w:r w:rsidRPr="005400A5">
        <w:rPr>
          <w:b/>
          <w:lang w:val="ro-RO"/>
        </w:rPr>
        <w:t xml:space="preserve">Contract subsecvent </w:t>
      </w:r>
      <w:r w:rsidRPr="005400A5">
        <w:rPr>
          <w:sz w:val="18"/>
          <w:lang w:val="ro-RO"/>
        </w:rPr>
        <w:t>Î</w:t>
      </w:r>
      <w:r w:rsidRPr="005400A5">
        <w:rPr>
          <w:lang w:val="ro-RO"/>
        </w:rPr>
        <w:t>ntre:</w:t>
      </w:r>
    </w:p>
    <w:p w:rsidR="00E311BA" w:rsidRPr="005400A5" w:rsidRDefault="00E311BA" w:rsidP="005400A5">
      <w:pPr>
        <w:pStyle w:val="BodyText"/>
        <w:ind w:left="0" w:right="27"/>
        <w:rPr>
          <w:lang w:val="ro-RO"/>
        </w:rPr>
      </w:pPr>
    </w:p>
    <w:p w:rsidR="00E311BA" w:rsidRPr="005400A5" w:rsidRDefault="00E311BA" w:rsidP="005400A5">
      <w:pPr>
        <w:ind w:left="111" w:right="27"/>
        <w:jc w:val="both"/>
        <w:rPr>
          <w:b/>
          <w:lang w:val="ro-RO"/>
        </w:rPr>
      </w:pPr>
      <w:r w:rsidRPr="005400A5">
        <w:rPr>
          <w:b/>
          <w:lang w:val="ro-RO"/>
        </w:rPr>
        <w:t>Părțile Contractului subsecvent:</w:t>
      </w:r>
    </w:p>
    <w:p w:rsidR="00E311BA" w:rsidRPr="005400A5" w:rsidRDefault="00E311BA" w:rsidP="005400A5">
      <w:pPr>
        <w:pStyle w:val="BodyText"/>
        <w:ind w:left="0" w:right="27"/>
        <w:rPr>
          <w:b/>
          <w:lang w:val="ro-RO"/>
        </w:rPr>
      </w:pPr>
    </w:p>
    <w:p w:rsidR="00E311BA" w:rsidRPr="005400A5" w:rsidRDefault="00E27161" w:rsidP="00E27161">
      <w:pPr>
        <w:pStyle w:val="BodyText"/>
        <w:ind w:left="111" w:right="27"/>
        <w:rPr>
          <w:lang w:val="ro-RO"/>
        </w:rPr>
      </w:pPr>
      <w:r>
        <w:rPr>
          <w:b/>
          <w:lang w:val="ro-RO"/>
        </w:rPr>
        <w:t>CASA JUDETEANA DE PENSII NEAMT</w:t>
      </w:r>
      <w:r w:rsidRPr="00703AE0">
        <w:rPr>
          <w:b/>
          <w:lang w:val="ro-RO"/>
        </w:rPr>
        <w:t xml:space="preserve"> </w:t>
      </w:r>
      <w:r w:rsidRPr="00703AE0">
        <w:rPr>
          <w:lang w:val="ro-RO"/>
        </w:rPr>
        <w:t xml:space="preserve">cu sediul în </w:t>
      </w:r>
      <w:r>
        <w:rPr>
          <w:lang w:val="ro-RO"/>
        </w:rPr>
        <w:t>Piatra Neam</w:t>
      </w:r>
      <w:r w:rsidRPr="00C30406">
        <w:rPr>
          <w:lang w:val="ro-RO"/>
        </w:rPr>
        <w:t>ț</w:t>
      </w:r>
      <w:r>
        <w:rPr>
          <w:lang w:val="ro-RO"/>
        </w:rPr>
        <w:t>, jud.</w:t>
      </w:r>
      <w:r w:rsidRPr="00C30406">
        <w:rPr>
          <w:lang w:val="ro-RO"/>
        </w:rPr>
        <w:t xml:space="preserve"> </w:t>
      </w:r>
      <w:r>
        <w:rPr>
          <w:lang w:val="ro-RO"/>
        </w:rPr>
        <w:t>Neam</w:t>
      </w:r>
      <w:r w:rsidRPr="00C30406">
        <w:rPr>
          <w:lang w:val="ro-RO"/>
        </w:rPr>
        <w:t>ț</w:t>
      </w:r>
      <w:r w:rsidRPr="00703AE0">
        <w:rPr>
          <w:lang w:val="ro-RO"/>
        </w:rPr>
        <w:t xml:space="preserve"> și adresă de corespondenţă în </w:t>
      </w:r>
      <w:r>
        <w:rPr>
          <w:lang w:val="ro-RO"/>
        </w:rPr>
        <w:t>str.Calistrat Hoga</w:t>
      </w:r>
      <w:r w:rsidRPr="00703AE0">
        <w:rPr>
          <w:i/>
          <w:lang w:val="ro-RO"/>
        </w:rPr>
        <w:t>ș</w:t>
      </w:r>
      <w:r>
        <w:rPr>
          <w:lang w:val="ro-RO"/>
        </w:rPr>
        <w:t xml:space="preserve">, nr.24, </w:t>
      </w:r>
      <w:r w:rsidRPr="00703AE0">
        <w:rPr>
          <w:lang w:val="ro-RO"/>
        </w:rPr>
        <w:t xml:space="preserve">cod fiscal </w:t>
      </w:r>
      <w:r>
        <w:rPr>
          <w:lang w:val="ro-RO"/>
        </w:rPr>
        <w:t>13598004</w:t>
      </w:r>
      <w:r w:rsidRPr="00703AE0">
        <w:rPr>
          <w:lang w:val="ro-RO"/>
        </w:rPr>
        <w:t xml:space="preserve">, </w:t>
      </w:r>
      <w:r w:rsidR="00A0666B">
        <w:rPr>
          <w:lang w:val="ro-RO"/>
        </w:rPr>
        <w:t xml:space="preserve">telefon 0233214501, </w:t>
      </w:r>
      <w:r w:rsidRPr="00703AE0">
        <w:rPr>
          <w:lang w:val="ro-RO"/>
        </w:rPr>
        <w:t xml:space="preserve">cont Trezoreria Statului </w:t>
      </w:r>
      <w:r>
        <w:rPr>
          <w:lang w:val="ro-RO"/>
        </w:rPr>
        <w:t>RO13TREZ25A685003200101X</w:t>
      </w:r>
      <w:r w:rsidRPr="00703AE0">
        <w:rPr>
          <w:lang w:val="ro-RO"/>
        </w:rPr>
        <w:t>,</w:t>
      </w:r>
      <w:r>
        <w:rPr>
          <w:lang w:val="ro-RO"/>
        </w:rPr>
        <w:t xml:space="preserve"> </w:t>
      </w:r>
      <w:r w:rsidRPr="00356EDF">
        <w:rPr>
          <w:lang w:val="ro-RO"/>
        </w:rPr>
        <w:t>reprezentat</w:t>
      </w:r>
      <w:r w:rsidRPr="00356EDF">
        <w:rPr>
          <w:spacing w:val="24"/>
          <w:lang w:val="ro-RO"/>
        </w:rPr>
        <w:t xml:space="preserve"> </w:t>
      </w:r>
      <w:r w:rsidRPr="00356EDF">
        <w:rPr>
          <w:lang w:val="ro-RO"/>
        </w:rPr>
        <w:t>prin</w:t>
      </w:r>
      <w:r w:rsidRPr="00356EDF">
        <w:rPr>
          <w:spacing w:val="25"/>
          <w:lang w:val="ro-RO"/>
        </w:rPr>
        <w:t xml:space="preserve"> Sandu Cezar Aanegroae</w:t>
      </w:r>
      <w:r w:rsidRPr="00703AE0">
        <w:rPr>
          <w:b/>
          <w:spacing w:val="26"/>
          <w:lang w:val="ro-RO"/>
        </w:rPr>
        <w:t xml:space="preserve"> </w:t>
      </w:r>
      <w:r w:rsidRPr="00703AE0">
        <w:rPr>
          <w:lang w:val="ro-RO"/>
        </w:rPr>
        <w:t>în</w:t>
      </w:r>
      <w:r w:rsidRPr="00703AE0">
        <w:rPr>
          <w:spacing w:val="25"/>
          <w:lang w:val="ro-RO"/>
        </w:rPr>
        <w:t xml:space="preserve"> </w:t>
      </w:r>
      <w:r w:rsidRPr="00703AE0">
        <w:rPr>
          <w:lang w:val="ro-RO"/>
        </w:rPr>
        <w:t>calitate</w:t>
      </w:r>
      <w:r w:rsidRPr="00703AE0">
        <w:rPr>
          <w:spacing w:val="24"/>
          <w:lang w:val="ro-RO"/>
        </w:rPr>
        <w:t xml:space="preserve"> </w:t>
      </w:r>
      <w:r w:rsidRPr="00703AE0">
        <w:rPr>
          <w:lang w:val="ro-RO"/>
        </w:rPr>
        <w:t>de</w:t>
      </w:r>
      <w:r w:rsidRPr="00703AE0">
        <w:rPr>
          <w:spacing w:val="26"/>
          <w:lang w:val="ro-RO"/>
        </w:rPr>
        <w:t xml:space="preserve"> </w:t>
      </w:r>
      <w:r w:rsidRPr="00703AE0">
        <w:rPr>
          <w:b/>
          <w:lang w:val="ro-RO"/>
        </w:rPr>
        <w:t>Utilizator</w:t>
      </w:r>
      <w:r w:rsidRPr="00703AE0">
        <w:rPr>
          <w:b/>
          <w:spacing w:val="28"/>
          <w:lang w:val="ro-RO"/>
        </w:rPr>
        <w:t xml:space="preserve"> </w:t>
      </w:r>
      <w:r w:rsidRPr="00703AE0">
        <w:rPr>
          <w:lang w:val="ro-RO"/>
        </w:rPr>
        <w:t>menționat</w:t>
      </w:r>
      <w:r w:rsidRPr="00703AE0">
        <w:rPr>
          <w:spacing w:val="27"/>
          <w:lang w:val="ro-RO"/>
        </w:rPr>
        <w:t xml:space="preserve"> </w:t>
      </w:r>
      <w:r w:rsidRPr="00703AE0">
        <w:rPr>
          <w:lang w:val="ro-RO"/>
        </w:rPr>
        <w:t>în</w:t>
      </w:r>
      <w:r w:rsidRPr="00703AE0">
        <w:rPr>
          <w:spacing w:val="25"/>
          <w:lang w:val="ro-RO"/>
        </w:rPr>
        <w:t xml:space="preserve"> </w:t>
      </w:r>
      <w:r w:rsidRPr="00703AE0">
        <w:rPr>
          <w:b/>
          <w:lang w:val="ro-RO"/>
        </w:rPr>
        <w:t>Caietul</w:t>
      </w:r>
      <w:r w:rsidRPr="00703AE0">
        <w:rPr>
          <w:b/>
          <w:spacing w:val="28"/>
          <w:lang w:val="ro-RO"/>
        </w:rPr>
        <w:t xml:space="preserve"> </w:t>
      </w:r>
      <w:r w:rsidRPr="00703AE0">
        <w:rPr>
          <w:b/>
          <w:lang w:val="ro-RO"/>
        </w:rPr>
        <w:t>de</w:t>
      </w:r>
      <w:r w:rsidRPr="00703AE0">
        <w:rPr>
          <w:b/>
          <w:spacing w:val="26"/>
          <w:lang w:val="ro-RO"/>
        </w:rPr>
        <w:t xml:space="preserve"> </w:t>
      </w:r>
      <w:r w:rsidRPr="00703AE0">
        <w:rPr>
          <w:b/>
          <w:lang w:val="ro-RO"/>
        </w:rPr>
        <w:t>sarcini</w:t>
      </w:r>
      <w:r w:rsidRPr="00703AE0">
        <w:rPr>
          <w:b/>
          <w:spacing w:val="26"/>
          <w:lang w:val="ro-RO"/>
        </w:rPr>
        <w:t xml:space="preserve"> </w:t>
      </w:r>
      <w:r w:rsidRPr="00703AE0">
        <w:rPr>
          <w:b/>
          <w:lang w:val="ro-RO"/>
        </w:rPr>
        <w:t>-</w:t>
      </w:r>
      <w:r w:rsidRPr="00703AE0">
        <w:rPr>
          <w:b/>
          <w:spacing w:val="25"/>
          <w:lang w:val="ro-RO"/>
        </w:rPr>
        <w:t xml:space="preserve"> </w:t>
      </w:r>
      <w:r w:rsidRPr="00703AE0">
        <w:rPr>
          <w:b/>
          <w:lang w:val="ro-RO"/>
        </w:rPr>
        <w:t>Anexa</w:t>
      </w:r>
      <w:r w:rsidRPr="00703AE0">
        <w:rPr>
          <w:b/>
          <w:spacing w:val="26"/>
          <w:lang w:val="ro-RO"/>
        </w:rPr>
        <w:t xml:space="preserve"> </w:t>
      </w:r>
      <w:r w:rsidRPr="00703AE0">
        <w:rPr>
          <w:b/>
          <w:lang w:val="ro-RO"/>
        </w:rPr>
        <w:t>nr.</w:t>
      </w:r>
      <w:r>
        <w:rPr>
          <w:b/>
          <w:spacing w:val="-3"/>
          <w:lang w:val="ro-RO"/>
        </w:rPr>
        <w:t>1</w:t>
      </w:r>
      <w:r w:rsidRPr="00703AE0">
        <w:rPr>
          <w:b/>
          <w:spacing w:val="-3"/>
          <w:lang w:val="ro-RO"/>
        </w:rPr>
        <w:t>,</w:t>
      </w:r>
      <w:r>
        <w:rPr>
          <w:b/>
          <w:spacing w:val="-3"/>
          <w:lang w:val="ro-RO"/>
        </w:rPr>
        <w:t xml:space="preserve"> </w:t>
      </w:r>
      <w:r w:rsidR="00E311BA" w:rsidRPr="005400A5">
        <w:rPr>
          <w:lang w:val="ro-RO"/>
        </w:rPr>
        <w:t>numit în continuare “</w:t>
      </w:r>
      <w:r w:rsidR="00E311BA" w:rsidRPr="005400A5">
        <w:rPr>
          <w:b/>
          <w:lang w:val="ro-RO"/>
        </w:rPr>
        <w:t>Utilizator</w:t>
      </w:r>
      <w:r w:rsidR="00E311BA" w:rsidRPr="005400A5">
        <w:rPr>
          <w:lang w:val="ro-RO"/>
        </w:rPr>
        <w:t>” sau “</w:t>
      </w:r>
      <w:r w:rsidR="00E311BA" w:rsidRPr="005400A5">
        <w:rPr>
          <w:b/>
          <w:lang w:val="ro-RO"/>
        </w:rPr>
        <w:t>Achizitor</w:t>
      </w:r>
      <w:r w:rsidR="00E311BA" w:rsidRPr="005400A5">
        <w:rPr>
          <w:lang w:val="ro-RO"/>
        </w:rPr>
        <w:t>”, pe de o parte, și</w:t>
      </w:r>
    </w:p>
    <w:p w:rsidR="00E311BA" w:rsidRPr="005400A5" w:rsidRDefault="00E311BA" w:rsidP="005400A5">
      <w:pPr>
        <w:pStyle w:val="BodyText"/>
        <w:spacing w:before="11"/>
        <w:ind w:left="0" w:right="27"/>
        <w:rPr>
          <w:sz w:val="21"/>
          <w:lang w:val="ro-RO"/>
        </w:rPr>
      </w:pPr>
    </w:p>
    <w:p w:rsidR="00E311BA" w:rsidRPr="005400A5" w:rsidRDefault="00E311BA" w:rsidP="005400A5">
      <w:pPr>
        <w:ind w:left="142" w:right="169"/>
        <w:jc w:val="both"/>
        <w:rPr>
          <w:b/>
          <w:lang w:val="ro-RO"/>
        </w:rPr>
      </w:pPr>
      <w:r w:rsidRPr="005400A5">
        <w:rPr>
          <w:b/>
          <w:lang w:val="ro-RO"/>
        </w:rPr>
        <w:t>S.C. EUROPAPIER ROMANIA SRL cu sediul în satul Dragomiresti-Deal, com.Dragomirești-Vale, Aleea Maria-Laura, nr. 7-11, Județul Ilfov, nr. de înregistrare în Registrul Comerțului  J23/1350/2007, telefon 021 3525605, fax 021 3525727, având CIF 10019507 cont IBAN RO63TREZ4215069XXX003622 deschis la TREZORERIA  Ilfov, reprezentată prin</w:t>
      </w:r>
      <w:r w:rsidR="000F3F1B">
        <w:rPr>
          <w:b/>
          <w:lang w:val="ro-RO"/>
        </w:rPr>
        <w:t xml:space="preserve">     </w:t>
      </w:r>
      <w:r w:rsidRPr="005400A5">
        <w:rPr>
          <w:b/>
          <w:lang w:val="ro-RO"/>
        </w:rPr>
        <w:t xml:space="preserve">, având funcția de Director general, în calitate de Promitent-Furnizor în Acordul-cadru, numită în continuare “Contractant”, </w:t>
      </w:r>
    </w:p>
    <w:p w:rsidR="00E311BA" w:rsidRPr="005400A5" w:rsidRDefault="00E311BA" w:rsidP="005400A5">
      <w:pPr>
        <w:ind w:left="142" w:right="169"/>
        <w:jc w:val="both"/>
        <w:rPr>
          <w:b/>
          <w:lang w:val="ro-RO"/>
        </w:rPr>
      </w:pPr>
    </w:p>
    <w:p w:rsidR="00E311BA" w:rsidRPr="005400A5" w:rsidRDefault="00E311BA" w:rsidP="005400A5">
      <w:pPr>
        <w:ind w:left="142" w:right="169"/>
        <w:jc w:val="both"/>
        <w:rPr>
          <w:b/>
          <w:lang w:val="ro-RO"/>
        </w:rPr>
      </w:pPr>
    </w:p>
    <w:p w:rsidR="00E311BA" w:rsidRPr="005400A5" w:rsidRDefault="00E311BA" w:rsidP="005400A5">
      <w:pPr>
        <w:pStyle w:val="BodyText"/>
        <w:spacing w:before="11"/>
        <w:ind w:left="0" w:right="27"/>
        <w:rPr>
          <w:sz w:val="21"/>
          <w:lang w:val="ro-RO"/>
        </w:rPr>
      </w:pPr>
    </w:p>
    <w:p w:rsidR="00E311BA" w:rsidRPr="005400A5" w:rsidRDefault="00E311BA" w:rsidP="005400A5">
      <w:pPr>
        <w:pStyle w:val="BodyText"/>
        <w:ind w:left="111" w:right="27"/>
        <w:rPr>
          <w:lang w:val="ro-RO"/>
        </w:rPr>
      </w:pPr>
      <w:r w:rsidRPr="005400A5">
        <w:rPr>
          <w:lang w:val="ro-RO"/>
        </w:rPr>
        <w:t>pe de altă parte,</w:t>
      </w:r>
    </w:p>
    <w:p w:rsidR="00E311BA" w:rsidRPr="005400A5" w:rsidRDefault="00E311BA" w:rsidP="005400A5">
      <w:pPr>
        <w:pStyle w:val="BodyText"/>
        <w:ind w:left="0" w:right="27"/>
        <w:rPr>
          <w:lang w:val="ro-RO"/>
        </w:rPr>
      </w:pPr>
    </w:p>
    <w:p w:rsidR="00E311BA" w:rsidRPr="005400A5" w:rsidRDefault="00E311BA" w:rsidP="005400A5">
      <w:pPr>
        <w:pStyle w:val="BodyText"/>
        <w:ind w:left="111" w:right="27"/>
        <w:rPr>
          <w:lang w:val="ro-RO"/>
        </w:rPr>
      </w:pPr>
      <w:r w:rsidRPr="005400A5">
        <w:rPr>
          <w:lang w:val="ro-RO"/>
        </w:rPr>
        <w:t>fiecare denumit în continuare “Parte” și împreună “Părți”;</w:t>
      </w:r>
    </w:p>
    <w:p w:rsidR="00E311BA" w:rsidRPr="005400A5" w:rsidRDefault="00E311BA" w:rsidP="005400A5">
      <w:pPr>
        <w:pStyle w:val="BodyText"/>
        <w:ind w:left="0" w:right="27"/>
        <w:rPr>
          <w:sz w:val="33"/>
          <w:lang w:val="ro-RO"/>
        </w:rPr>
      </w:pPr>
    </w:p>
    <w:p w:rsidR="00E311BA" w:rsidRPr="005400A5" w:rsidRDefault="00E311BA" w:rsidP="005400A5">
      <w:pPr>
        <w:pStyle w:val="BodyText"/>
        <w:ind w:left="111" w:right="169"/>
        <w:rPr>
          <w:lang w:val="ro-RO"/>
        </w:rPr>
      </w:pPr>
      <w:r w:rsidRPr="005400A5">
        <w:rPr>
          <w:lang w:val="ro-RO"/>
        </w:rPr>
        <w:t>Părțile au agreat următorii termeni și următoarele condiții ce vor guverna relația dintre acestea pe parcursul implementării Contractului Subsecvent:</w:t>
      </w:r>
    </w:p>
    <w:p w:rsidR="00E311BA" w:rsidRPr="005400A5" w:rsidRDefault="00E311BA" w:rsidP="005400A5">
      <w:pPr>
        <w:jc w:val="both"/>
        <w:rPr>
          <w:lang w:val="ro-RO"/>
        </w:rPr>
        <w:sectPr w:rsidR="00E311BA" w:rsidRPr="005400A5" w:rsidSect="00E311BA">
          <w:footerReference w:type="default" r:id="rId8"/>
          <w:pgSz w:w="11910" w:h="16840"/>
          <w:pgMar w:top="1300" w:right="900" w:bottom="280" w:left="1060" w:header="720" w:footer="720" w:gutter="0"/>
          <w:cols w:space="720"/>
        </w:sectPr>
      </w:pPr>
    </w:p>
    <w:sdt>
      <w:sdtPr>
        <w:rPr>
          <w:rFonts w:ascii="Trebuchet MS" w:eastAsia="Trebuchet MS" w:hAnsi="Trebuchet MS" w:cs="Trebuchet MS"/>
          <w:color w:val="auto"/>
          <w:sz w:val="22"/>
          <w:szCs w:val="22"/>
          <w:lang w:val="ro-RO" w:bidi="en-US"/>
        </w:rPr>
        <w:id w:val="-813405083"/>
        <w:docPartObj>
          <w:docPartGallery w:val="Table of Contents"/>
          <w:docPartUnique/>
        </w:docPartObj>
      </w:sdtPr>
      <w:sdtEndPr>
        <w:rPr>
          <w:b/>
          <w:bCs/>
          <w:noProof/>
        </w:rPr>
      </w:sdtEndPr>
      <w:sdtContent>
        <w:p w:rsidR="00796A5C" w:rsidRPr="005400A5" w:rsidRDefault="00796A5C" w:rsidP="005400A5">
          <w:pPr>
            <w:pStyle w:val="TOCHeading"/>
            <w:spacing w:line="240" w:lineRule="auto"/>
            <w:rPr>
              <w:lang w:val="ro-RO"/>
            </w:rPr>
          </w:pPr>
          <w:r w:rsidRPr="005400A5">
            <w:rPr>
              <w:lang w:val="ro-RO"/>
            </w:rPr>
            <w:t>Contents</w:t>
          </w:r>
        </w:p>
        <w:p w:rsidR="005400A5" w:rsidRDefault="001725EC">
          <w:pPr>
            <w:pStyle w:val="TOC1"/>
            <w:tabs>
              <w:tab w:val="right" w:leader="dot" w:pos="9940"/>
            </w:tabs>
            <w:rPr>
              <w:rFonts w:asciiTheme="minorHAnsi" w:eastAsiaTheme="minorEastAsia" w:hAnsiTheme="minorHAnsi" w:cstheme="minorBidi"/>
              <w:b w:val="0"/>
              <w:bCs w:val="0"/>
              <w:noProof/>
              <w:kern w:val="2"/>
              <w:sz w:val="24"/>
              <w:szCs w:val="24"/>
              <w:lang w:val="en-GB" w:eastAsia="en-GB" w:bidi="ar-SA"/>
            </w:rPr>
          </w:pPr>
          <w:r w:rsidRPr="005400A5">
            <w:rPr>
              <w:lang w:val="ro-RO"/>
            </w:rPr>
            <w:fldChar w:fldCharType="begin"/>
          </w:r>
          <w:r w:rsidR="00796A5C" w:rsidRPr="005400A5">
            <w:rPr>
              <w:lang w:val="ro-RO"/>
            </w:rPr>
            <w:instrText xml:space="preserve"> TOC \o "1-3" \h \z \u </w:instrText>
          </w:r>
          <w:r w:rsidRPr="005400A5">
            <w:rPr>
              <w:lang w:val="ro-RO"/>
            </w:rPr>
            <w:fldChar w:fldCharType="separate"/>
          </w:r>
          <w:hyperlink w:anchor="_Toc190093591" w:history="1">
            <w:r w:rsidR="005400A5" w:rsidRPr="00F44D7B">
              <w:rPr>
                <w:rStyle w:val="Hyperlink"/>
                <w:noProof/>
                <w:lang w:val="ro-RO"/>
              </w:rPr>
              <w:t>Art. 1. Definiții</w:t>
            </w:r>
            <w:r w:rsidR="005400A5">
              <w:rPr>
                <w:noProof/>
                <w:webHidden/>
              </w:rPr>
              <w:tab/>
            </w:r>
            <w:r>
              <w:rPr>
                <w:noProof/>
                <w:webHidden/>
              </w:rPr>
              <w:fldChar w:fldCharType="begin"/>
            </w:r>
            <w:r w:rsidR="005400A5">
              <w:rPr>
                <w:noProof/>
                <w:webHidden/>
              </w:rPr>
              <w:instrText xml:space="preserve"> PAGEREF _Toc190093591 \h </w:instrText>
            </w:r>
            <w:r>
              <w:rPr>
                <w:noProof/>
                <w:webHidden/>
              </w:rPr>
            </w:r>
            <w:r>
              <w:rPr>
                <w:noProof/>
                <w:webHidden/>
              </w:rPr>
              <w:fldChar w:fldCharType="separate"/>
            </w:r>
            <w:r w:rsidR="00FF4281">
              <w:rPr>
                <w:noProof/>
                <w:webHidden/>
              </w:rPr>
              <w:t>3</w:t>
            </w:r>
            <w:r>
              <w:rPr>
                <w:noProof/>
                <w:webHidden/>
              </w:rPr>
              <w:fldChar w:fldCharType="end"/>
            </w:r>
          </w:hyperlink>
        </w:p>
        <w:p w:rsidR="005400A5" w:rsidRDefault="001725EC">
          <w:pPr>
            <w:pStyle w:val="TOC1"/>
            <w:tabs>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592" w:history="1">
            <w:r w:rsidR="005400A5" w:rsidRPr="00F44D7B">
              <w:rPr>
                <w:rStyle w:val="Hyperlink"/>
                <w:noProof/>
                <w:lang w:val="ro-RO"/>
              </w:rPr>
              <w:t>Art. 2. Documentele Contractului Subsecvent</w:t>
            </w:r>
            <w:r w:rsidR="005400A5">
              <w:rPr>
                <w:noProof/>
                <w:webHidden/>
              </w:rPr>
              <w:tab/>
            </w:r>
            <w:r>
              <w:rPr>
                <w:noProof/>
                <w:webHidden/>
              </w:rPr>
              <w:fldChar w:fldCharType="begin"/>
            </w:r>
            <w:r w:rsidR="005400A5">
              <w:rPr>
                <w:noProof/>
                <w:webHidden/>
              </w:rPr>
              <w:instrText xml:space="preserve"> PAGEREF _Toc190093592 \h </w:instrText>
            </w:r>
            <w:r>
              <w:rPr>
                <w:noProof/>
                <w:webHidden/>
              </w:rPr>
            </w:r>
            <w:r>
              <w:rPr>
                <w:noProof/>
                <w:webHidden/>
              </w:rPr>
              <w:fldChar w:fldCharType="separate"/>
            </w:r>
            <w:r w:rsidR="00FF4281">
              <w:rPr>
                <w:noProof/>
                <w:webHidden/>
              </w:rPr>
              <w:t>3</w:t>
            </w:r>
            <w:r>
              <w:rPr>
                <w:noProof/>
                <w:webHidden/>
              </w:rPr>
              <w:fldChar w:fldCharType="end"/>
            </w:r>
          </w:hyperlink>
        </w:p>
        <w:p w:rsidR="005400A5" w:rsidRDefault="001725EC">
          <w:pPr>
            <w:pStyle w:val="TOC1"/>
            <w:tabs>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593" w:history="1">
            <w:r w:rsidR="005400A5" w:rsidRPr="00F44D7B">
              <w:rPr>
                <w:rStyle w:val="Hyperlink"/>
                <w:noProof/>
                <w:lang w:val="ro-RO"/>
              </w:rPr>
              <w:t>Art. 3. Scopul și obiectul Contractului Subsecvent. Drepturile și obligațiile Părților</w:t>
            </w:r>
            <w:r w:rsidR="005400A5">
              <w:rPr>
                <w:noProof/>
                <w:webHidden/>
              </w:rPr>
              <w:tab/>
            </w:r>
            <w:r>
              <w:rPr>
                <w:noProof/>
                <w:webHidden/>
              </w:rPr>
              <w:fldChar w:fldCharType="begin"/>
            </w:r>
            <w:r w:rsidR="005400A5">
              <w:rPr>
                <w:noProof/>
                <w:webHidden/>
              </w:rPr>
              <w:instrText xml:space="preserve"> PAGEREF _Toc190093593 \h </w:instrText>
            </w:r>
            <w:r>
              <w:rPr>
                <w:noProof/>
                <w:webHidden/>
              </w:rPr>
            </w:r>
            <w:r>
              <w:rPr>
                <w:noProof/>
                <w:webHidden/>
              </w:rPr>
              <w:fldChar w:fldCharType="separate"/>
            </w:r>
            <w:r w:rsidR="00FF4281">
              <w:rPr>
                <w:noProof/>
                <w:webHidden/>
              </w:rPr>
              <w:t>3</w:t>
            </w:r>
            <w:r>
              <w:rPr>
                <w:noProof/>
                <w:webHidden/>
              </w:rPr>
              <w:fldChar w:fldCharType="end"/>
            </w:r>
          </w:hyperlink>
        </w:p>
        <w:p w:rsidR="005400A5" w:rsidRDefault="001725EC">
          <w:pPr>
            <w:pStyle w:val="TOC1"/>
            <w:tabs>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594" w:history="1">
            <w:r w:rsidR="005400A5" w:rsidRPr="00F44D7B">
              <w:rPr>
                <w:rStyle w:val="Hyperlink"/>
                <w:noProof/>
                <w:lang w:val="ro-RO"/>
              </w:rPr>
              <w:t>Art. 4. Durata Contractului Subsecvent</w:t>
            </w:r>
            <w:r w:rsidR="005400A5">
              <w:rPr>
                <w:noProof/>
                <w:webHidden/>
              </w:rPr>
              <w:tab/>
            </w:r>
            <w:r>
              <w:rPr>
                <w:noProof/>
                <w:webHidden/>
              </w:rPr>
              <w:fldChar w:fldCharType="begin"/>
            </w:r>
            <w:r w:rsidR="005400A5">
              <w:rPr>
                <w:noProof/>
                <w:webHidden/>
              </w:rPr>
              <w:instrText xml:space="preserve"> PAGEREF _Toc190093594 \h </w:instrText>
            </w:r>
            <w:r>
              <w:rPr>
                <w:noProof/>
                <w:webHidden/>
              </w:rPr>
            </w:r>
            <w:r>
              <w:rPr>
                <w:noProof/>
                <w:webHidden/>
              </w:rPr>
              <w:fldChar w:fldCharType="separate"/>
            </w:r>
            <w:r w:rsidR="00FF4281">
              <w:rPr>
                <w:noProof/>
                <w:webHidden/>
              </w:rPr>
              <w:t>3</w:t>
            </w:r>
            <w:r>
              <w:rPr>
                <w:noProof/>
                <w:webHidden/>
              </w:rPr>
              <w:fldChar w:fldCharType="end"/>
            </w:r>
          </w:hyperlink>
        </w:p>
        <w:p w:rsidR="005400A5" w:rsidRDefault="001725EC">
          <w:pPr>
            <w:pStyle w:val="TOC1"/>
            <w:tabs>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595" w:history="1">
            <w:r w:rsidR="005400A5" w:rsidRPr="00F44D7B">
              <w:rPr>
                <w:rStyle w:val="Hyperlink"/>
                <w:noProof/>
                <w:lang w:val="ro-RO"/>
              </w:rPr>
              <w:t>Art. 5. Produsele și cantitatea Produselor. Plasarea comenzilor</w:t>
            </w:r>
            <w:r w:rsidR="005400A5">
              <w:rPr>
                <w:noProof/>
                <w:webHidden/>
              </w:rPr>
              <w:tab/>
            </w:r>
            <w:r>
              <w:rPr>
                <w:noProof/>
                <w:webHidden/>
              </w:rPr>
              <w:fldChar w:fldCharType="begin"/>
            </w:r>
            <w:r w:rsidR="005400A5">
              <w:rPr>
                <w:noProof/>
                <w:webHidden/>
              </w:rPr>
              <w:instrText xml:space="preserve"> PAGEREF _Toc190093595 \h </w:instrText>
            </w:r>
            <w:r>
              <w:rPr>
                <w:noProof/>
                <w:webHidden/>
              </w:rPr>
            </w:r>
            <w:r>
              <w:rPr>
                <w:noProof/>
                <w:webHidden/>
              </w:rPr>
              <w:fldChar w:fldCharType="separate"/>
            </w:r>
            <w:r w:rsidR="00FF4281">
              <w:rPr>
                <w:noProof/>
                <w:webHidden/>
              </w:rPr>
              <w:t>4</w:t>
            </w:r>
            <w:r>
              <w:rPr>
                <w:noProof/>
                <w:webHidden/>
              </w:rPr>
              <w:fldChar w:fldCharType="end"/>
            </w:r>
          </w:hyperlink>
        </w:p>
        <w:p w:rsidR="005400A5" w:rsidRDefault="001725EC">
          <w:pPr>
            <w:pStyle w:val="TOC1"/>
            <w:tabs>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596" w:history="1">
            <w:r w:rsidR="005400A5" w:rsidRPr="00F44D7B">
              <w:rPr>
                <w:rStyle w:val="Hyperlink"/>
                <w:noProof/>
                <w:lang w:val="ro-RO"/>
              </w:rPr>
              <w:t>Art. 6. Livrarea Produselor</w:t>
            </w:r>
            <w:r w:rsidR="005400A5">
              <w:rPr>
                <w:noProof/>
                <w:webHidden/>
              </w:rPr>
              <w:tab/>
            </w:r>
            <w:r>
              <w:rPr>
                <w:noProof/>
                <w:webHidden/>
              </w:rPr>
              <w:fldChar w:fldCharType="begin"/>
            </w:r>
            <w:r w:rsidR="005400A5">
              <w:rPr>
                <w:noProof/>
                <w:webHidden/>
              </w:rPr>
              <w:instrText xml:space="preserve"> PAGEREF _Toc190093596 \h </w:instrText>
            </w:r>
            <w:r>
              <w:rPr>
                <w:noProof/>
                <w:webHidden/>
              </w:rPr>
            </w:r>
            <w:r>
              <w:rPr>
                <w:noProof/>
                <w:webHidden/>
              </w:rPr>
              <w:fldChar w:fldCharType="separate"/>
            </w:r>
            <w:r w:rsidR="00FF4281">
              <w:rPr>
                <w:noProof/>
                <w:webHidden/>
              </w:rPr>
              <w:t>4</w:t>
            </w:r>
            <w:r>
              <w:rPr>
                <w:noProof/>
                <w:webHidden/>
              </w:rPr>
              <w:fldChar w:fldCharType="end"/>
            </w:r>
          </w:hyperlink>
        </w:p>
        <w:p w:rsidR="005400A5" w:rsidRDefault="001725EC">
          <w:pPr>
            <w:pStyle w:val="TOC1"/>
            <w:tabs>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597" w:history="1">
            <w:r w:rsidR="005400A5" w:rsidRPr="00F44D7B">
              <w:rPr>
                <w:rStyle w:val="Hyperlink"/>
                <w:noProof/>
                <w:lang w:val="ro-RO"/>
              </w:rPr>
              <w:t>Art. 7. Garanția Produselor</w:t>
            </w:r>
            <w:r w:rsidR="005400A5">
              <w:rPr>
                <w:noProof/>
                <w:webHidden/>
              </w:rPr>
              <w:tab/>
            </w:r>
            <w:r>
              <w:rPr>
                <w:noProof/>
                <w:webHidden/>
              </w:rPr>
              <w:fldChar w:fldCharType="begin"/>
            </w:r>
            <w:r w:rsidR="005400A5">
              <w:rPr>
                <w:noProof/>
                <w:webHidden/>
              </w:rPr>
              <w:instrText xml:space="preserve"> PAGEREF _Toc190093597 \h </w:instrText>
            </w:r>
            <w:r>
              <w:rPr>
                <w:noProof/>
                <w:webHidden/>
              </w:rPr>
            </w:r>
            <w:r>
              <w:rPr>
                <w:noProof/>
                <w:webHidden/>
              </w:rPr>
              <w:fldChar w:fldCharType="separate"/>
            </w:r>
            <w:r w:rsidR="00FF4281">
              <w:rPr>
                <w:noProof/>
                <w:webHidden/>
              </w:rPr>
              <w:t>4</w:t>
            </w:r>
            <w:r>
              <w:rPr>
                <w:noProof/>
                <w:webHidden/>
              </w:rPr>
              <w:fldChar w:fldCharType="end"/>
            </w:r>
          </w:hyperlink>
        </w:p>
        <w:p w:rsidR="005400A5" w:rsidRDefault="001725EC">
          <w:pPr>
            <w:pStyle w:val="TOC1"/>
            <w:tabs>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598" w:history="1">
            <w:r w:rsidR="005400A5" w:rsidRPr="00F44D7B">
              <w:rPr>
                <w:rStyle w:val="Hyperlink"/>
                <w:noProof/>
                <w:lang w:val="ro-RO"/>
              </w:rPr>
              <w:t>Art. 8. Valoarea Contractului Subsecvent</w:t>
            </w:r>
            <w:r w:rsidR="005400A5">
              <w:rPr>
                <w:noProof/>
                <w:webHidden/>
              </w:rPr>
              <w:tab/>
            </w:r>
            <w:r>
              <w:rPr>
                <w:noProof/>
                <w:webHidden/>
              </w:rPr>
              <w:fldChar w:fldCharType="begin"/>
            </w:r>
            <w:r w:rsidR="005400A5">
              <w:rPr>
                <w:noProof/>
                <w:webHidden/>
              </w:rPr>
              <w:instrText xml:space="preserve"> PAGEREF _Toc190093598 \h </w:instrText>
            </w:r>
            <w:r>
              <w:rPr>
                <w:noProof/>
                <w:webHidden/>
              </w:rPr>
            </w:r>
            <w:r>
              <w:rPr>
                <w:noProof/>
                <w:webHidden/>
              </w:rPr>
              <w:fldChar w:fldCharType="separate"/>
            </w:r>
            <w:r w:rsidR="00FF4281">
              <w:rPr>
                <w:noProof/>
                <w:webHidden/>
              </w:rPr>
              <w:t>5</w:t>
            </w:r>
            <w:r>
              <w:rPr>
                <w:noProof/>
                <w:webHidden/>
              </w:rPr>
              <w:fldChar w:fldCharType="end"/>
            </w:r>
          </w:hyperlink>
        </w:p>
        <w:p w:rsidR="005400A5" w:rsidRDefault="001725EC">
          <w:pPr>
            <w:pStyle w:val="TOC1"/>
            <w:tabs>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599" w:history="1">
            <w:r w:rsidR="005400A5" w:rsidRPr="00F44D7B">
              <w:rPr>
                <w:rStyle w:val="Hyperlink"/>
                <w:noProof/>
                <w:lang w:val="ro-RO"/>
              </w:rPr>
              <w:t>Art. 9. Facturare și plăți</w:t>
            </w:r>
            <w:r w:rsidR="005400A5">
              <w:rPr>
                <w:noProof/>
                <w:webHidden/>
              </w:rPr>
              <w:tab/>
            </w:r>
            <w:r>
              <w:rPr>
                <w:noProof/>
                <w:webHidden/>
              </w:rPr>
              <w:fldChar w:fldCharType="begin"/>
            </w:r>
            <w:r w:rsidR="005400A5">
              <w:rPr>
                <w:noProof/>
                <w:webHidden/>
              </w:rPr>
              <w:instrText xml:space="preserve"> PAGEREF _Toc190093599 \h </w:instrText>
            </w:r>
            <w:r>
              <w:rPr>
                <w:noProof/>
                <w:webHidden/>
              </w:rPr>
            </w:r>
            <w:r>
              <w:rPr>
                <w:noProof/>
                <w:webHidden/>
              </w:rPr>
              <w:fldChar w:fldCharType="separate"/>
            </w:r>
            <w:r w:rsidR="00FF4281">
              <w:rPr>
                <w:noProof/>
                <w:webHidden/>
              </w:rPr>
              <w:t>6</w:t>
            </w:r>
            <w:r>
              <w:rPr>
                <w:noProof/>
                <w:webHidden/>
              </w:rPr>
              <w:fldChar w:fldCharType="end"/>
            </w:r>
          </w:hyperlink>
        </w:p>
        <w:p w:rsidR="005400A5" w:rsidRDefault="001725EC">
          <w:pPr>
            <w:pStyle w:val="TOC1"/>
            <w:tabs>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600" w:history="1">
            <w:r w:rsidR="005400A5" w:rsidRPr="00F44D7B">
              <w:rPr>
                <w:rStyle w:val="Hyperlink"/>
                <w:noProof/>
                <w:lang w:val="ro-RO"/>
              </w:rPr>
              <w:t>Art. 10. Garanția de bună-execuție</w:t>
            </w:r>
            <w:r w:rsidR="005400A5">
              <w:rPr>
                <w:noProof/>
                <w:webHidden/>
              </w:rPr>
              <w:tab/>
            </w:r>
            <w:r>
              <w:rPr>
                <w:noProof/>
                <w:webHidden/>
              </w:rPr>
              <w:fldChar w:fldCharType="begin"/>
            </w:r>
            <w:r w:rsidR="005400A5">
              <w:rPr>
                <w:noProof/>
                <w:webHidden/>
              </w:rPr>
              <w:instrText xml:space="preserve"> PAGEREF _Toc190093600 \h </w:instrText>
            </w:r>
            <w:r>
              <w:rPr>
                <w:noProof/>
                <w:webHidden/>
              </w:rPr>
            </w:r>
            <w:r>
              <w:rPr>
                <w:noProof/>
                <w:webHidden/>
              </w:rPr>
              <w:fldChar w:fldCharType="separate"/>
            </w:r>
            <w:r w:rsidR="00FF4281">
              <w:rPr>
                <w:noProof/>
                <w:webHidden/>
              </w:rPr>
              <w:t>6</w:t>
            </w:r>
            <w:r>
              <w:rPr>
                <w:noProof/>
                <w:webHidden/>
              </w:rPr>
              <w:fldChar w:fldCharType="end"/>
            </w:r>
          </w:hyperlink>
        </w:p>
        <w:p w:rsidR="005400A5" w:rsidRDefault="001725EC">
          <w:pPr>
            <w:pStyle w:val="TOC1"/>
            <w:tabs>
              <w:tab w:val="left" w:pos="1440"/>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601" w:history="1">
            <w:r w:rsidR="005400A5" w:rsidRPr="00F44D7B">
              <w:rPr>
                <w:rStyle w:val="Hyperlink"/>
                <w:noProof/>
                <w:lang w:val="ro-RO"/>
              </w:rPr>
              <w:t>Art. 11.</w:t>
            </w:r>
            <w:r w:rsidR="005400A5">
              <w:rPr>
                <w:rFonts w:asciiTheme="minorHAnsi" w:eastAsiaTheme="minorEastAsia" w:hAnsiTheme="minorHAnsi" w:cstheme="minorBidi"/>
                <w:b w:val="0"/>
                <w:bCs w:val="0"/>
                <w:noProof/>
                <w:kern w:val="2"/>
                <w:sz w:val="24"/>
                <w:szCs w:val="24"/>
                <w:lang w:val="en-GB" w:eastAsia="en-GB" w:bidi="ar-SA"/>
              </w:rPr>
              <w:tab/>
            </w:r>
            <w:r w:rsidR="005400A5" w:rsidRPr="00F44D7B">
              <w:rPr>
                <w:rStyle w:val="Hyperlink"/>
                <w:noProof/>
                <w:lang w:val="ro-RO"/>
              </w:rPr>
              <w:t>Date de contact și activități de</w:t>
            </w:r>
            <w:r w:rsidR="005400A5" w:rsidRPr="00F44D7B">
              <w:rPr>
                <w:rStyle w:val="Hyperlink"/>
                <w:noProof/>
                <w:spacing w:val="-6"/>
                <w:lang w:val="ro-RO"/>
              </w:rPr>
              <w:t xml:space="preserve"> </w:t>
            </w:r>
            <w:r w:rsidR="005400A5" w:rsidRPr="00F44D7B">
              <w:rPr>
                <w:rStyle w:val="Hyperlink"/>
                <w:noProof/>
                <w:lang w:val="ro-RO"/>
              </w:rPr>
              <w:t>raportare</w:t>
            </w:r>
            <w:r w:rsidR="005400A5">
              <w:rPr>
                <w:noProof/>
                <w:webHidden/>
              </w:rPr>
              <w:tab/>
            </w:r>
            <w:r>
              <w:rPr>
                <w:noProof/>
                <w:webHidden/>
              </w:rPr>
              <w:fldChar w:fldCharType="begin"/>
            </w:r>
            <w:r w:rsidR="005400A5">
              <w:rPr>
                <w:noProof/>
                <w:webHidden/>
              </w:rPr>
              <w:instrText xml:space="preserve"> PAGEREF _Toc190093601 \h </w:instrText>
            </w:r>
            <w:r>
              <w:rPr>
                <w:noProof/>
                <w:webHidden/>
              </w:rPr>
            </w:r>
            <w:r>
              <w:rPr>
                <w:noProof/>
                <w:webHidden/>
              </w:rPr>
              <w:fldChar w:fldCharType="separate"/>
            </w:r>
            <w:r w:rsidR="00FF4281">
              <w:rPr>
                <w:noProof/>
                <w:webHidden/>
              </w:rPr>
              <w:t>7</w:t>
            </w:r>
            <w:r>
              <w:rPr>
                <w:noProof/>
                <w:webHidden/>
              </w:rPr>
              <w:fldChar w:fldCharType="end"/>
            </w:r>
          </w:hyperlink>
        </w:p>
        <w:p w:rsidR="005400A5" w:rsidRDefault="001725EC">
          <w:pPr>
            <w:pStyle w:val="TOC1"/>
            <w:tabs>
              <w:tab w:val="left" w:pos="1440"/>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602" w:history="1">
            <w:r w:rsidR="005400A5" w:rsidRPr="00F44D7B">
              <w:rPr>
                <w:rStyle w:val="Hyperlink"/>
                <w:noProof/>
                <w:lang w:val="ro-RO"/>
              </w:rPr>
              <w:t>Art. 12.</w:t>
            </w:r>
            <w:r w:rsidR="005400A5">
              <w:rPr>
                <w:rFonts w:asciiTheme="minorHAnsi" w:eastAsiaTheme="minorEastAsia" w:hAnsiTheme="minorHAnsi" w:cstheme="minorBidi"/>
                <w:b w:val="0"/>
                <w:bCs w:val="0"/>
                <w:noProof/>
                <w:kern w:val="2"/>
                <w:sz w:val="24"/>
                <w:szCs w:val="24"/>
                <w:lang w:val="en-GB" w:eastAsia="en-GB" w:bidi="ar-SA"/>
              </w:rPr>
              <w:tab/>
            </w:r>
            <w:r w:rsidR="005400A5" w:rsidRPr="00F44D7B">
              <w:rPr>
                <w:rStyle w:val="Hyperlink"/>
                <w:noProof/>
                <w:lang w:val="ro-RO"/>
              </w:rPr>
              <w:t>Suspendarea Contractului</w:t>
            </w:r>
            <w:r w:rsidR="005400A5" w:rsidRPr="00F44D7B">
              <w:rPr>
                <w:rStyle w:val="Hyperlink"/>
                <w:noProof/>
                <w:spacing w:val="-2"/>
                <w:lang w:val="ro-RO"/>
              </w:rPr>
              <w:t xml:space="preserve"> </w:t>
            </w:r>
            <w:r w:rsidR="005400A5" w:rsidRPr="00F44D7B">
              <w:rPr>
                <w:rStyle w:val="Hyperlink"/>
                <w:noProof/>
                <w:lang w:val="ro-RO"/>
              </w:rPr>
              <w:t>subsecvent</w:t>
            </w:r>
            <w:r w:rsidR="005400A5">
              <w:rPr>
                <w:noProof/>
                <w:webHidden/>
              </w:rPr>
              <w:tab/>
            </w:r>
            <w:r>
              <w:rPr>
                <w:noProof/>
                <w:webHidden/>
              </w:rPr>
              <w:fldChar w:fldCharType="begin"/>
            </w:r>
            <w:r w:rsidR="005400A5">
              <w:rPr>
                <w:noProof/>
                <w:webHidden/>
              </w:rPr>
              <w:instrText xml:space="preserve"> PAGEREF _Toc190093602 \h </w:instrText>
            </w:r>
            <w:r>
              <w:rPr>
                <w:noProof/>
                <w:webHidden/>
              </w:rPr>
            </w:r>
            <w:r>
              <w:rPr>
                <w:noProof/>
                <w:webHidden/>
              </w:rPr>
              <w:fldChar w:fldCharType="separate"/>
            </w:r>
            <w:r w:rsidR="00FF4281">
              <w:rPr>
                <w:noProof/>
                <w:webHidden/>
              </w:rPr>
              <w:t>7</w:t>
            </w:r>
            <w:r>
              <w:rPr>
                <w:noProof/>
                <w:webHidden/>
              </w:rPr>
              <w:fldChar w:fldCharType="end"/>
            </w:r>
          </w:hyperlink>
        </w:p>
        <w:p w:rsidR="005400A5" w:rsidRDefault="001725EC">
          <w:pPr>
            <w:pStyle w:val="TOC1"/>
            <w:tabs>
              <w:tab w:val="left" w:pos="1440"/>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603" w:history="1">
            <w:r w:rsidR="005400A5" w:rsidRPr="00F44D7B">
              <w:rPr>
                <w:rStyle w:val="Hyperlink"/>
                <w:noProof/>
                <w:lang w:val="ro-RO"/>
              </w:rPr>
              <w:t>Art. 13.</w:t>
            </w:r>
            <w:r w:rsidR="005400A5">
              <w:rPr>
                <w:rFonts w:asciiTheme="minorHAnsi" w:eastAsiaTheme="minorEastAsia" w:hAnsiTheme="minorHAnsi" w:cstheme="minorBidi"/>
                <w:b w:val="0"/>
                <w:bCs w:val="0"/>
                <w:noProof/>
                <w:kern w:val="2"/>
                <w:sz w:val="24"/>
                <w:szCs w:val="24"/>
                <w:lang w:val="en-GB" w:eastAsia="en-GB" w:bidi="ar-SA"/>
              </w:rPr>
              <w:tab/>
            </w:r>
            <w:r w:rsidR="005400A5" w:rsidRPr="00F44D7B">
              <w:rPr>
                <w:rStyle w:val="Hyperlink"/>
                <w:noProof/>
                <w:lang w:val="ro-RO"/>
              </w:rPr>
              <w:t>Încetarea Contractului</w:t>
            </w:r>
            <w:r w:rsidR="005400A5" w:rsidRPr="00F44D7B">
              <w:rPr>
                <w:rStyle w:val="Hyperlink"/>
                <w:noProof/>
                <w:spacing w:val="-1"/>
                <w:lang w:val="ro-RO"/>
              </w:rPr>
              <w:t xml:space="preserve"> </w:t>
            </w:r>
            <w:r w:rsidR="005400A5" w:rsidRPr="00F44D7B">
              <w:rPr>
                <w:rStyle w:val="Hyperlink"/>
                <w:noProof/>
                <w:lang w:val="ro-RO"/>
              </w:rPr>
              <w:t>subsecvent</w:t>
            </w:r>
            <w:r w:rsidR="005400A5">
              <w:rPr>
                <w:noProof/>
                <w:webHidden/>
              </w:rPr>
              <w:tab/>
            </w:r>
            <w:r>
              <w:rPr>
                <w:noProof/>
                <w:webHidden/>
              </w:rPr>
              <w:fldChar w:fldCharType="begin"/>
            </w:r>
            <w:r w:rsidR="005400A5">
              <w:rPr>
                <w:noProof/>
                <w:webHidden/>
              </w:rPr>
              <w:instrText xml:space="preserve"> PAGEREF _Toc190093603 \h </w:instrText>
            </w:r>
            <w:r>
              <w:rPr>
                <w:noProof/>
                <w:webHidden/>
              </w:rPr>
            </w:r>
            <w:r>
              <w:rPr>
                <w:noProof/>
                <w:webHidden/>
              </w:rPr>
              <w:fldChar w:fldCharType="separate"/>
            </w:r>
            <w:r w:rsidR="00FF4281">
              <w:rPr>
                <w:noProof/>
                <w:webHidden/>
              </w:rPr>
              <w:t>7</w:t>
            </w:r>
            <w:r>
              <w:rPr>
                <w:noProof/>
                <w:webHidden/>
              </w:rPr>
              <w:fldChar w:fldCharType="end"/>
            </w:r>
          </w:hyperlink>
        </w:p>
        <w:p w:rsidR="005400A5" w:rsidRDefault="001725EC">
          <w:pPr>
            <w:pStyle w:val="TOC1"/>
            <w:tabs>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604" w:history="1">
            <w:r w:rsidR="005400A5" w:rsidRPr="00F44D7B">
              <w:rPr>
                <w:rStyle w:val="Hyperlink"/>
                <w:noProof/>
                <w:lang w:val="ro-RO"/>
              </w:rPr>
              <w:t>Art. 14. Rezilierea Contractului Subsecvent</w:t>
            </w:r>
            <w:r w:rsidR="005400A5">
              <w:rPr>
                <w:noProof/>
                <w:webHidden/>
              </w:rPr>
              <w:tab/>
            </w:r>
            <w:r>
              <w:rPr>
                <w:noProof/>
                <w:webHidden/>
              </w:rPr>
              <w:fldChar w:fldCharType="begin"/>
            </w:r>
            <w:r w:rsidR="005400A5">
              <w:rPr>
                <w:noProof/>
                <w:webHidden/>
              </w:rPr>
              <w:instrText xml:space="preserve"> PAGEREF _Toc190093604 \h </w:instrText>
            </w:r>
            <w:r>
              <w:rPr>
                <w:noProof/>
                <w:webHidden/>
              </w:rPr>
            </w:r>
            <w:r>
              <w:rPr>
                <w:noProof/>
                <w:webHidden/>
              </w:rPr>
              <w:fldChar w:fldCharType="separate"/>
            </w:r>
            <w:r w:rsidR="00FF4281">
              <w:rPr>
                <w:noProof/>
                <w:webHidden/>
              </w:rPr>
              <w:t>8</w:t>
            </w:r>
            <w:r>
              <w:rPr>
                <w:noProof/>
                <w:webHidden/>
              </w:rPr>
              <w:fldChar w:fldCharType="end"/>
            </w:r>
          </w:hyperlink>
        </w:p>
        <w:p w:rsidR="005400A5" w:rsidRDefault="001725EC">
          <w:pPr>
            <w:pStyle w:val="TOC1"/>
            <w:tabs>
              <w:tab w:val="left" w:pos="1440"/>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605" w:history="1">
            <w:r w:rsidR="005400A5" w:rsidRPr="00F44D7B">
              <w:rPr>
                <w:rStyle w:val="Hyperlink"/>
                <w:noProof/>
                <w:lang w:val="ro-RO"/>
              </w:rPr>
              <w:t>Art. 15.</w:t>
            </w:r>
            <w:r w:rsidR="005400A5">
              <w:rPr>
                <w:rFonts w:asciiTheme="minorHAnsi" w:eastAsiaTheme="minorEastAsia" w:hAnsiTheme="minorHAnsi" w:cstheme="minorBidi"/>
                <w:b w:val="0"/>
                <w:bCs w:val="0"/>
                <w:noProof/>
                <w:kern w:val="2"/>
                <w:sz w:val="24"/>
                <w:szCs w:val="24"/>
                <w:lang w:val="en-GB" w:eastAsia="en-GB" w:bidi="ar-SA"/>
              </w:rPr>
              <w:tab/>
            </w:r>
            <w:r w:rsidR="005400A5" w:rsidRPr="00F44D7B">
              <w:rPr>
                <w:rStyle w:val="Hyperlink"/>
                <w:noProof/>
                <w:lang w:val="ro-RO"/>
              </w:rPr>
              <w:t>Denunțarea Contractului</w:t>
            </w:r>
            <w:r w:rsidR="005400A5" w:rsidRPr="00F44D7B">
              <w:rPr>
                <w:rStyle w:val="Hyperlink"/>
                <w:noProof/>
                <w:spacing w:val="-2"/>
                <w:lang w:val="ro-RO"/>
              </w:rPr>
              <w:t xml:space="preserve"> </w:t>
            </w:r>
            <w:r w:rsidR="005400A5" w:rsidRPr="00F44D7B">
              <w:rPr>
                <w:rStyle w:val="Hyperlink"/>
                <w:noProof/>
                <w:lang w:val="ro-RO"/>
              </w:rPr>
              <w:t>subsecvent</w:t>
            </w:r>
            <w:r w:rsidR="005400A5">
              <w:rPr>
                <w:noProof/>
                <w:webHidden/>
              </w:rPr>
              <w:tab/>
            </w:r>
            <w:r>
              <w:rPr>
                <w:noProof/>
                <w:webHidden/>
              </w:rPr>
              <w:fldChar w:fldCharType="begin"/>
            </w:r>
            <w:r w:rsidR="005400A5">
              <w:rPr>
                <w:noProof/>
                <w:webHidden/>
              </w:rPr>
              <w:instrText xml:space="preserve"> PAGEREF _Toc190093605 \h </w:instrText>
            </w:r>
            <w:r>
              <w:rPr>
                <w:noProof/>
                <w:webHidden/>
              </w:rPr>
            </w:r>
            <w:r>
              <w:rPr>
                <w:noProof/>
                <w:webHidden/>
              </w:rPr>
              <w:fldChar w:fldCharType="separate"/>
            </w:r>
            <w:r w:rsidR="00FF4281">
              <w:rPr>
                <w:noProof/>
                <w:webHidden/>
              </w:rPr>
              <w:t>9</w:t>
            </w:r>
            <w:r>
              <w:rPr>
                <w:noProof/>
                <w:webHidden/>
              </w:rPr>
              <w:fldChar w:fldCharType="end"/>
            </w:r>
          </w:hyperlink>
        </w:p>
        <w:p w:rsidR="005400A5" w:rsidRDefault="001725EC">
          <w:pPr>
            <w:pStyle w:val="TOC1"/>
            <w:tabs>
              <w:tab w:val="left" w:pos="1440"/>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606" w:history="1">
            <w:r w:rsidR="005400A5" w:rsidRPr="00F44D7B">
              <w:rPr>
                <w:rStyle w:val="Hyperlink"/>
                <w:noProof/>
                <w:lang w:val="ro-RO"/>
              </w:rPr>
              <w:t>Art. 16.</w:t>
            </w:r>
            <w:r w:rsidR="005400A5">
              <w:rPr>
                <w:rFonts w:asciiTheme="minorHAnsi" w:eastAsiaTheme="minorEastAsia" w:hAnsiTheme="minorHAnsi" w:cstheme="minorBidi"/>
                <w:b w:val="0"/>
                <w:bCs w:val="0"/>
                <w:noProof/>
                <w:kern w:val="2"/>
                <w:sz w:val="24"/>
                <w:szCs w:val="24"/>
                <w:lang w:val="en-GB" w:eastAsia="en-GB" w:bidi="ar-SA"/>
              </w:rPr>
              <w:tab/>
            </w:r>
            <w:r w:rsidR="005400A5" w:rsidRPr="00F44D7B">
              <w:rPr>
                <w:rStyle w:val="Hyperlink"/>
                <w:noProof/>
                <w:lang w:val="ro-RO"/>
              </w:rPr>
              <w:t>Modificări ale Contractului</w:t>
            </w:r>
            <w:r w:rsidR="005400A5" w:rsidRPr="00F44D7B">
              <w:rPr>
                <w:rStyle w:val="Hyperlink"/>
                <w:noProof/>
                <w:spacing w:val="-2"/>
                <w:lang w:val="ro-RO"/>
              </w:rPr>
              <w:t xml:space="preserve"> </w:t>
            </w:r>
            <w:r w:rsidR="005400A5" w:rsidRPr="00F44D7B">
              <w:rPr>
                <w:rStyle w:val="Hyperlink"/>
                <w:noProof/>
                <w:lang w:val="ro-RO"/>
              </w:rPr>
              <w:t>subsecvent</w:t>
            </w:r>
            <w:r w:rsidR="005400A5">
              <w:rPr>
                <w:noProof/>
                <w:webHidden/>
              </w:rPr>
              <w:tab/>
            </w:r>
            <w:r>
              <w:rPr>
                <w:noProof/>
                <w:webHidden/>
              </w:rPr>
              <w:fldChar w:fldCharType="begin"/>
            </w:r>
            <w:r w:rsidR="005400A5">
              <w:rPr>
                <w:noProof/>
                <w:webHidden/>
              </w:rPr>
              <w:instrText xml:space="preserve"> PAGEREF _Toc190093606 \h </w:instrText>
            </w:r>
            <w:r>
              <w:rPr>
                <w:noProof/>
                <w:webHidden/>
              </w:rPr>
            </w:r>
            <w:r>
              <w:rPr>
                <w:noProof/>
                <w:webHidden/>
              </w:rPr>
              <w:fldChar w:fldCharType="separate"/>
            </w:r>
            <w:r w:rsidR="00FF4281">
              <w:rPr>
                <w:noProof/>
                <w:webHidden/>
              </w:rPr>
              <w:t>9</w:t>
            </w:r>
            <w:r>
              <w:rPr>
                <w:noProof/>
                <w:webHidden/>
              </w:rPr>
              <w:fldChar w:fldCharType="end"/>
            </w:r>
          </w:hyperlink>
        </w:p>
        <w:p w:rsidR="005400A5" w:rsidRDefault="001725EC">
          <w:pPr>
            <w:pStyle w:val="TOC1"/>
            <w:tabs>
              <w:tab w:val="left" w:pos="1440"/>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607" w:history="1">
            <w:r w:rsidR="005400A5" w:rsidRPr="00F44D7B">
              <w:rPr>
                <w:rStyle w:val="Hyperlink"/>
                <w:noProof/>
                <w:lang w:val="ro-RO"/>
              </w:rPr>
              <w:t>Art. 17.</w:t>
            </w:r>
            <w:r w:rsidR="005400A5">
              <w:rPr>
                <w:rFonts w:asciiTheme="minorHAnsi" w:eastAsiaTheme="minorEastAsia" w:hAnsiTheme="minorHAnsi" w:cstheme="minorBidi"/>
                <w:b w:val="0"/>
                <w:bCs w:val="0"/>
                <w:noProof/>
                <w:kern w:val="2"/>
                <w:sz w:val="24"/>
                <w:szCs w:val="24"/>
                <w:lang w:val="en-GB" w:eastAsia="en-GB" w:bidi="ar-SA"/>
              </w:rPr>
              <w:tab/>
            </w:r>
            <w:r w:rsidR="005400A5" w:rsidRPr="00F44D7B">
              <w:rPr>
                <w:rStyle w:val="Hyperlink"/>
                <w:noProof/>
                <w:lang w:val="ro-RO"/>
              </w:rPr>
              <w:t>Dispoziții</w:t>
            </w:r>
            <w:r w:rsidR="005400A5" w:rsidRPr="00F44D7B">
              <w:rPr>
                <w:rStyle w:val="Hyperlink"/>
                <w:noProof/>
                <w:spacing w:val="-1"/>
                <w:lang w:val="ro-RO"/>
              </w:rPr>
              <w:t xml:space="preserve"> </w:t>
            </w:r>
            <w:r w:rsidR="005400A5" w:rsidRPr="00F44D7B">
              <w:rPr>
                <w:rStyle w:val="Hyperlink"/>
                <w:noProof/>
                <w:lang w:val="ro-RO"/>
              </w:rPr>
              <w:t>finale</w:t>
            </w:r>
            <w:r w:rsidR="005400A5">
              <w:rPr>
                <w:noProof/>
                <w:webHidden/>
              </w:rPr>
              <w:tab/>
            </w:r>
            <w:r>
              <w:rPr>
                <w:noProof/>
                <w:webHidden/>
              </w:rPr>
              <w:fldChar w:fldCharType="begin"/>
            </w:r>
            <w:r w:rsidR="005400A5">
              <w:rPr>
                <w:noProof/>
                <w:webHidden/>
              </w:rPr>
              <w:instrText xml:space="preserve"> PAGEREF _Toc190093607 \h </w:instrText>
            </w:r>
            <w:r>
              <w:rPr>
                <w:noProof/>
                <w:webHidden/>
              </w:rPr>
            </w:r>
            <w:r>
              <w:rPr>
                <w:noProof/>
                <w:webHidden/>
              </w:rPr>
              <w:fldChar w:fldCharType="separate"/>
            </w:r>
            <w:r w:rsidR="00FF4281">
              <w:rPr>
                <w:noProof/>
                <w:webHidden/>
              </w:rPr>
              <w:t>9</w:t>
            </w:r>
            <w:r>
              <w:rPr>
                <w:noProof/>
                <w:webHidden/>
              </w:rPr>
              <w:fldChar w:fldCharType="end"/>
            </w:r>
          </w:hyperlink>
        </w:p>
        <w:p w:rsidR="005400A5" w:rsidRDefault="001725EC">
          <w:pPr>
            <w:pStyle w:val="TOC1"/>
            <w:tabs>
              <w:tab w:val="left" w:pos="2608"/>
              <w:tab w:val="right" w:leader="dot" w:pos="9940"/>
            </w:tabs>
            <w:rPr>
              <w:rFonts w:asciiTheme="minorHAnsi" w:eastAsiaTheme="minorEastAsia" w:hAnsiTheme="minorHAnsi" w:cstheme="minorBidi"/>
              <w:b w:val="0"/>
              <w:bCs w:val="0"/>
              <w:noProof/>
              <w:kern w:val="2"/>
              <w:sz w:val="24"/>
              <w:szCs w:val="24"/>
              <w:lang w:val="en-GB" w:eastAsia="en-GB" w:bidi="ar-SA"/>
            </w:rPr>
          </w:pPr>
          <w:hyperlink w:anchor="_Toc190093608" w:history="1">
            <w:r w:rsidR="005400A5" w:rsidRPr="00F44D7B">
              <w:rPr>
                <w:rStyle w:val="Hyperlink"/>
                <w:noProof/>
                <w:lang w:val="ro-RO"/>
              </w:rPr>
              <w:t>Utilizator-Achizitor</w:t>
            </w:r>
            <w:r w:rsidR="005400A5">
              <w:rPr>
                <w:rFonts w:asciiTheme="minorHAnsi" w:eastAsiaTheme="minorEastAsia" w:hAnsiTheme="minorHAnsi" w:cstheme="minorBidi"/>
                <w:b w:val="0"/>
                <w:bCs w:val="0"/>
                <w:noProof/>
                <w:kern w:val="2"/>
                <w:sz w:val="24"/>
                <w:szCs w:val="24"/>
                <w:lang w:val="en-GB" w:eastAsia="en-GB" w:bidi="ar-SA"/>
              </w:rPr>
              <w:tab/>
            </w:r>
            <w:r w:rsidR="005400A5" w:rsidRPr="00F44D7B">
              <w:rPr>
                <w:rStyle w:val="Hyperlink"/>
                <w:noProof/>
                <w:lang w:val="ro-RO"/>
              </w:rPr>
              <w:t>Furnizor</w:t>
            </w:r>
            <w:r w:rsidR="005400A5">
              <w:rPr>
                <w:noProof/>
                <w:webHidden/>
              </w:rPr>
              <w:tab/>
            </w:r>
            <w:r>
              <w:rPr>
                <w:noProof/>
                <w:webHidden/>
              </w:rPr>
              <w:fldChar w:fldCharType="begin"/>
            </w:r>
            <w:r w:rsidR="005400A5">
              <w:rPr>
                <w:noProof/>
                <w:webHidden/>
              </w:rPr>
              <w:instrText xml:space="preserve"> PAGEREF _Toc190093608 \h </w:instrText>
            </w:r>
            <w:r>
              <w:rPr>
                <w:noProof/>
                <w:webHidden/>
              </w:rPr>
            </w:r>
            <w:r>
              <w:rPr>
                <w:noProof/>
                <w:webHidden/>
              </w:rPr>
              <w:fldChar w:fldCharType="separate"/>
            </w:r>
            <w:r w:rsidR="00FF4281">
              <w:rPr>
                <w:b w:val="0"/>
                <w:bCs w:val="0"/>
                <w:noProof/>
                <w:webHidden/>
              </w:rPr>
              <w:t>Error! Bookmark not defined.</w:t>
            </w:r>
            <w:r>
              <w:rPr>
                <w:noProof/>
                <w:webHidden/>
              </w:rPr>
              <w:fldChar w:fldCharType="end"/>
            </w:r>
          </w:hyperlink>
        </w:p>
        <w:p w:rsidR="00796A5C" w:rsidRPr="005400A5" w:rsidRDefault="001725EC" w:rsidP="005400A5">
          <w:pPr>
            <w:rPr>
              <w:lang w:val="ro-RO"/>
            </w:rPr>
          </w:pPr>
          <w:r w:rsidRPr="005400A5">
            <w:rPr>
              <w:b/>
              <w:bCs/>
              <w:noProof/>
              <w:lang w:val="ro-RO"/>
            </w:rPr>
            <w:fldChar w:fldCharType="end"/>
          </w:r>
        </w:p>
      </w:sdtContent>
    </w:sdt>
    <w:p w:rsidR="00E311BA" w:rsidRPr="005400A5" w:rsidRDefault="00E311BA" w:rsidP="005400A5">
      <w:pPr>
        <w:jc w:val="both"/>
        <w:rPr>
          <w:lang w:val="ro-RO"/>
        </w:rPr>
        <w:sectPr w:rsidR="00E311BA" w:rsidRPr="005400A5" w:rsidSect="00C51102">
          <w:pgSz w:w="11910" w:h="16840"/>
          <w:pgMar w:top="1260" w:right="900" w:bottom="280" w:left="1060" w:header="720" w:footer="720" w:gutter="0"/>
          <w:cols w:space="720"/>
        </w:sectPr>
      </w:pPr>
    </w:p>
    <w:p w:rsidR="00E311BA" w:rsidRPr="005400A5" w:rsidRDefault="00E311BA" w:rsidP="005400A5">
      <w:pPr>
        <w:pStyle w:val="Heading1"/>
        <w:spacing w:before="90"/>
        <w:jc w:val="both"/>
        <w:rPr>
          <w:lang w:val="ro-RO"/>
        </w:rPr>
      </w:pPr>
      <w:bookmarkStart w:id="0" w:name="_Toc190093591"/>
      <w:r w:rsidRPr="005400A5">
        <w:rPr>
          <w:lang w:val="ro-RO"/>
        </w:rPr>
        <w:lastRenderedPageBreak/>
        <w:t>Art. 1. Definiții</w:t>
      </w:r>
      <w:bookmarkEnd w:id="0"/>
    </w:p>
    <w:p w:rsidR="00E311BA" w:rsidRPr="005400A5" w:rsidRDefault="00E311BA" w:rsidP="005400A5">
      <w:pPr>
        <w:pStyle w:val="BodyText"/>
        <w:spacing w:before="128"/>
        <w:ind w:left="380" w:right="27"/>
        <w:rPr>
          <w:lang w:val="ro-RO"/>
        </w:rPr>
      </w:pPr>
      <w:r w:rsidRPr="005400A5">
        <w:rPr>
          <w:lang w:val="ro-RO"/>
        </w:rPr>
        <w:t>În prezentul Contract Subsecvent, termenii scriși cu majuscule vor avea însemnătatea și sensul atribuit acestora în secțiunea 1.1 din Acordul-Cadru Centralizat.</w:t>
      </w:r>
    </w:p>
    <w:p w:rsidR="00E311BA" w:rsidRPr="005400A5" w:rsidRDefault="00E311BA" w:rsidP="005400A5">
      <w:pPr>
        <w:pStyle w:val="Heading1"/>
        <w:ind w:right="27"/>
        <w:jc w:val="both"/>
        <w:rPr>
          <w:lang w:val="ro-RO"/>
        </w:rPr>
      </w:pPr>
      <w:bookmarkStart w:id="1" w:name="_Toc190093592"/>
      <w:r w:rsidRPr="005400A5">
        <w:rPr>
          <w:lang w:val="ro-RO"/>
        </w:rPr>
        <w:t>Art. 2. Documentele Contractului Subsecvent</w:t>
      </w:r>
      <w:bookmarkEnd w:id="1"/>
    </w:p>
    <w:p w:rsidR="00E311BA" w:rsidRPr="005400A5" w:rsidRDefault="00E311BA" w:rsidP="005400A5">
      <w:pPr>
        <w:pStyle w:val="BodyText"/>
        <w:spacing w:before="126"/>
        <w:ind w:left="380" w:right="27"/>
        <w:rPr>
          <w:lang w:val="ro-RO"/>
        </w:rPr>
      </w:pPr>
      <w:r w:rsidRPr="005400A5">
        <w:rPr>
          <w:lang w:val="ro-RO"/>
        </w:rPr>
        <w:t>Următoarele documente sunt pe deplin și în mod integral parte integrantă a Contractului- Subsecvent, care se completează cu prevederile acestora:</w:t>
      </w:r>
    </w:p>
    <w:p w:rsidR="00E311BA" w:rsidRPr="005400A5" w:rsidRDefault="00E311BA" w:rsidP="005400A5">
      <w:pPr>
        <w:pStyle w:val="ListParagraph"/>
        <w:numPr>
          <w:ilvl w:val="1"/>
          <w:numId w:val="15"/>
        </w:numPr>
        <w:tabs>
          <w:tab w:val="left" w:pos="1307"/>
        </w:tabs>
        <w:ind w:right="27"/>
        <w:rPr>
          <w:lang w:val="ro-RO"/>
        </w:rPr>
      </w:pPr>
      <w:r w:rsidRPr="005400A5">
        <w:rPr>
          <w:lang w:val="ro-RO"/>
        </w:rPr>
        <w:t>i) Acordul-cadru încheiat de către Promitentul-Achizitor (ONAC) cu Contractantul semnatar al prezentului Contract Subsecvent, împreună cu anexele acestuia;</w:t>
      </w:r>
    </w:p>
    <w:p w:rsidR="00E311BA" w:rsidRPr="005400A5" w:rsidRDefault="00E311BA" w:rsidP="005400A5">
      <w:pPr>
        <w:pStyle w:val="ListParagraph"/>
        <w:numPr>
          <w:ilvl w:val="1"/>
          <w:numId w:val="15"/>
        </w:numPr>
        <w:tabs>
          <w:tab w:val="left" w:pos="1307"/>
        </w:tabs>
        <w:ind w:right="27"/>
        <w:rPr>
          <w:lang w:val="ro-RO"/>
        </w:rPr>
      </w:pPr>
      <w:r w:rsidRPr="005400A5">
        <w:rPr>
          <w:lang w:val="ro-RO"/>
        </w:rPr>
        <w:t>ii) Garanția de bună execuție, constituită conform art. 10, dacă este cazul;</w:t>
      </w:r>
    </w:p>
    <w:p w:rsidR="00E311BA" w:rsidRPr="005400A5" w:rsidRDefault="00E311BA" w:rsidP="005400A5">
      <w:pPr>
        <w:pStyle w:val="ListParagraph"/>
        <w:numPr>
          <w:ilvl w:val="1"/>
          <w:numId w:val="15"/>
        </w:numPr>
        <w:tabs>
          <w:tab w:val="left" w:pos="1307"/>
        </w:tabs>
        <w:ind w:right="27"/>
        <w:rPr>
          <w:lang w:val="ro-RO"/>
        </w:rPr>
      </w:pPr>
      <w:r w:rsidRPr="005400A5">
        <w:rPr>
          <w:lang w:val="ro-RO"/>
        </w:rPr>
        <w:t>iii) Graficul de livrare a Produselor, dacă este cazul;</w:t>
      </w:r>
    </w:p>
    <w:p w:rsidR="00E311BA" w:rsidRPr="005400A5" w:rsidRDefault="00E311BA" w:rsidP="005400A5">
      <w:pPr>
        <w:pStyle w:val="ListParagraph"/>
        <w:tabs>
          <w:tab w:val="left" w:pos="1307"/>
        </w:tabs>
        <w:ind w:left="1306" w:right="27" w:firstLine="0"/>
        <w:rPr>
          <w:lang w:val="ro-RO"/>
        </w:rPr>
      </w:pPr>
    </w:p>
    <w:p w:rsidR="00E311BA" w:rsidRPr="005400A5" w:rsidRDefault="00E311BA" w:rsidP="005400A5">
      <w:pPr>
        <w:pStyle w:val="Heading1"/>
        <w:ind w:right="27"/>
        <w:jc w:val="both"/>
        <w:rPr>
          <w:lang w:val="ro-RO"/>
        </w:rPr>
      </w:pPr>
      <w:bookmarkStart w:id="2" w:name="_Toc190093593"/>
      <w:r w:rsidRPr="005400A5">
        <w:rPr>
          <w:lang w:val="ro-RO"/>
        </w:rPr>
        <w:t>Art. 3. Scopul și obiectul Contractului Subsecvent. Drepturile și obligațiile Părților</w:t>
      </w:r>
      <w:bookmarkEnd w:id="2"/>
    </w:p>
    <w:p w:rsidR="00E311BA" w:rsidRPr="005400A5" w:rsidRDefault="00E311BA" w:rsidP="005400A5">
      <w:pPr>
        <w:pStyle w:val="ListParagraph"/>
        <w:numPr>
          <w:ilvl w:val="1"/>
          <w:numId w:val="14"/>
        </w:numPr>
        <w:tabs>
          <w:tab w:val="left" w:pos="947"/>
        </w:tabs>
        <w:spacing w:before="127"/>
        <w:ind w:right="0"/>
        <w:rPr>
          <w:lang w:val="ro-RO"/>
        </w:rPr>
      </w:pPr>
      <w:r w:rsidRPr="005400A5">
        <w:rPr>
          <w:lang w:val="ro-RO"/>
        </w:rPr>
        <w:t>În</w:t>
      </w:r>
      <w:r w:rsidRPr="005400A5">
        <w:rPr>
          <w:spacing w:val="-8"/>
          <w:lang w:val="ro-RO"/>
        </w:rPr>
        <w:t xml:space="preserve"> </w:t>
      </w:r>
      <w:r w:rsidRPr="005400A5">
        <w:rPr>
          <w:lang w:val="ro-RO"/>
        </w:rPr>
        <w:t>conformitate</w:t>
      </w:r>
      <w:r w:rsidRPr="005400A5">
        <w:rPr>
          <w:spacing w:val="-8"/>
          <w:lang w:val="ro-RO"/>
        </w:rPr>
        <w:t xml:space="preserve"> </w:t>
      </w:r>
      <w:r w:rsidRPr="005400A5">
        <w:rPr>
          <w:lang w:val="ro-RO"/>
        </w:rPr>
        <w:t>cu</w:t>
      </w:r>
      <w:r w:rsidRPr="005400A5">
        <w:rPr>
          <w:spacing w:val="-7"/>
          <w:lang w:val="ro-RO"/>
        </w:rPr>
        <w:t xml:space="preserve"> </w:t>
      </w:r>
      <w:r w:rsidRPr="005400A5">
        <w:rPr>
          <w:lang w:val="ro-RO"/>
        </w:rPr>
        <w:t>prevederile</w:t>
      </w:r>
      <w:r w:rsidRPr="005400A5">
        <w:rPr>
          <w:spacing w:val="-8"/>
          <w:lang w:val="ro-RO"/>
        </w:rPr>
        <w:t xml:space="preserve"> </w:t>
      </w:r>
      <w:r w:rsidRPr="005400A5">
        <w:rPr>
          <w:lang w:val="ro-RO"/>
        </w:rPr>
        <w:t>Acordului-cadru</w:t>
      </w:r>
      <w:r w:rsidRPr="005400A5">
        <w:rPr>
          <w:spacing w:val="-10"/>
          <w:lang w:val="ro-RO"/>
        </w:rPr>
        <w:t xml:space="preserve"> </w:t>
      </w:r>
      <w:r w:rsidRPr="005400A5">
        <w:rPr>
          <w:lang w:val="ro-RO"/>
        </w:rPr>
        <w:t>centralizat,</w:t>
      </w:r>
      <w:r w:rsidRPr="005400A5">
        <w:rPr>
          <w:spacing w:val="-7"/>
          <w:lang w:val="ro-RO"/>
        </w:rPr>
        <w:t xml:space="preserve"> </w:t>
      </w:r>
      <w:r w:rsidRPr="005400A5">
        <w:rPr>
          <w:lang w:val="ro-RO"/>
        </w:rPr>
        <w:t>Părțile</w:t>
      </w:r>
      <w:r w:rsidRPr="005400A5">
        <w:rPr>
          <w:spacing w:val="-8"/>
          <w:lang w:val="ro-RO"/>
        </w:rPr>
        <w:t xml:space="preserve"> </w:t>
      </w:r>
      <w:r w:rsidRPr="005400A5">
        <w:rPr>
          <w:lang w:val="ro-RO"/>
        </w:rPr>
        <w:t>au</w:t>
      </w:r>
      <w:r w:rsidRPr="005400A5">
        <w:rPr>
          <w:spacing w:val="-8"/>
          <w:lang w:val="ro-RO"/>
        </w:rPr>
        <w:t xml:space="preserve"> </w:t>
      </w:r>
      <w:r w:rsidRPr="005400A5">
        <w:rPr>
          <w:lang w:val="ro-RO"/>
        </w:rPr>
        <w:t>decis</w:t>
      </w:r>
      <w:r w:rsidRPr="005400A5">
        <w:rPr>
          <w:spacing w:val="-8"/>
          <w:lang w:val="ro-RO"/>
        </w:rPr>
        <w:t xml:space="preserve"> </w:t>
      </w:r>
      <w:r w:rsidRPr="005400A5">
        <w:rPr>
          <w:lang w:val="ro-RO"/>
        </w:rPr>
        <w:t>încheierea prezentului Contract Subsecvent, în baza căruia Contractantul se obligă să furnizeze Produsele</w:t>
      </w:r>
      <w:r w:rsidRPr="005400A5">
        <w:rPr>
          <w:spacing w:val="-17"/>
          <w:lang w:val="ro-RO"/>
        </w:rPr>
        <w:t xml:space="preserve"> </w:t>
      </w:r>
      <w:r w:rsidRPr="005400A5">
        <w:rPr>
          <w:lang w:val="ro-RO"/>
        </w:rPr>
        <w:t>cu</w:t>
      </w:r>
      <w:r w:rsidRPr="005400A5">
        <w:rPr>
          <w:spacing w:val="-17"/>
          <w:lang w:val="ro-RO"/>
        </w:rPr>
        <w:t xml:space="preserve"> </w:t>
      </w:r>
      <w:r w:rsidRPr="005400A5">
        <w:rPr>
          <w:lang w:val="ro-RO"/>
        </w:rPr>
        <w:t>respectarea</w:t>
      </w:r>
      <w:r w:rsidRPr="005400A5">
        <w:rPr>
          <w:spacing w:val="-17"/>
          <w:lang w:val="ro-RO"/>
        </w:rPr>
        <w:t xml:space="preserve"> </w:t>
      </w:r>
      <w:r w:rsidRPr="005400A5">
        <w:rPr>
          <w:lang w:val="ro-RO"/>
        </w:rPr>
        <w:t>tuturor</w:t>
      </w:r>
      <w:r w:rsidRPr="005400A5">
        <w:rPr>
          <w:spacing w:val="-15"/>
          <w:lang w:val="ro-RO"/>
        </w:rPr>
        <w:t xml:space="preserve"> </w:t>
      </w:r>
      <w:r w:rsidRPr="005400A5">
        <w:rPr>
          <w:lang w:val="ro-RO"/>
        </w:rPr>
        <w:t>cerințelor</w:t>
      </w:r>
      <w:r w:rsidRPr="005400A5">
        <w:rPr>
          <w:spacing w:val="-16"/>
          <w:lang w:val="ro-RO"/>
        </w:rPr>
        <w:t xml:space="preserve"> </w:t>
      </w:r>
      <w:r w:rsidRPr="005400A5">
        <w:rPr>
          <w:lang w:val="ro-RO"/>
        </w:rPr>
        <w:t>din</w:t>
      </w:r>
      <w:r w:rsidRPr="005400A5">
        <w:rPr>
          <w:spacing w:val="-16"/>
          <w:lang w:val="ro-RO"/>
        </w:rPr>
        <w:t xml:space="preserve"> </w:t>
      </w:r>
      <w:r w:rsidRPr="005400A5">
        <w:rPr>
          <w:lang w:val="ro-RO"/>
        </w:rPr>
        <w:t>Caietul</w:t>
      </w:r>
      <w:r w:rsidRPr="005400A5">
        <w:rPr>
          <w:spacing w:val="-17"/>
          <w:lang w:val="ro-RO"/>
        </w:rPr>
        <w:t xml:space="preserve"> </w:t>
      </w:r>
      <w:r w:rsidRPr="005400A5">
        <w:rPr>
          <w:lang w:val="ro-RO"/>
        </w:rPr>
        <w:t>de</w:t>
      </w:r>
      <w:r w:rsidRPr="005400A5">
        <w:rPr>
          <w:spacing w:val="-17"/>
          <w:lang w:val="ro-RO"/>
        </w:rPr>
        <w:t xml:space="preserve"> </w:t>
      </w:r>
      <w:r w:rsidRPr="005400A5">
        <w:rPr>
          <w:lang w:val="ro-RO"/>
        </w:rPr>
        <w:t>Sarcini și în conformitate cu toți termenii și toate condițiile stabilite în Acordul-Cadru centralizat.</w:t>
      </w:r>
    </w:p>
    <w:p w:rsidR="00E311BA" w:rsidRPr="005400A5" w:rsidRDefault="00E311BA" w:rsidP="005400A5">
      <w:pPr>
        <w:pStyle w:val="ListParagraph"/>
        <w:numPr>
          <w:ilvl w:val="1"/>
          <w:numId w:val="14"/>
        </w:numPr>
        <w:tabs>
          <w:tab w:val="left" w:pos="947"/>
        </w:tabs>
        <w:spacing w:before="5"/>
        <w:ind w:right="0"/>
        <w:rPr>
          <w:lang w:val="ro-RO"/>
        </w:rPr>
      </w:pPr>
      <w:r w:rsidRPr="005400A5">
        <w:rPr>
          <w:lang w:val="ro-RO"/>
        </w:rPr>
        <w:t>Contractantul are următoarele obligații principale, care se completează cu cele prevăzute la secțiunea 5.3 din Acordul-cadru</w:t>
      </w:r>
      <w:r w:rsidRPr="005400A5">
        <w:rPr>
          <w:spacing w:val="-7"/>
          <w:lang w:val="ro-RO"/>
        </w:rPr>
        <w:t xml:space="preserve"> </w:t>
      </w:r>
      <w:r w:rsidRPr="005400A5">
        <w:rPr>
          <w:lang w:val="ro-RO"/>
        </w:rPr>
        <w:t>centralizat:</w:t>
      </w:r>
    </w:p>
    <w:p w:rsidR="00E311BA" w:rsidRPr="005400A5" w:rsidRDefault="00E311BA" w:rsidP="005400A5">
      <w:pPr>
        <w:pStyle w:val="ListParagraph"/>
        <w:numPr>
          <w:ilvl w:val="2"/>
          <w:numId w:val="14"/>
        </w:numPr>
        <w:tabs>
          <w:tab w:val="left" w:pos="1307"/>
        </w:tabs>
        <w:spacing w:before="9"/>
        <w:ind w:right="0"/>
        <w:rPr>
          <w:lang w:val="ro-RO"/>
        </w:rPr>
      </w:pPr>
      <w:r w:rsidRPr="005400A5">
        <w:rPr>
          <w:lang w:val="ro-RO"/>
        </w:rPr>
        <w:t>Constituirea</w:t>
      </w:r>
      <w:r w:rsidRPr="005400A5">
        <w:rPr>
          <w:spacing w:val="-20"/>
          <w:lang w:val="ro-RO"/>
        </w:rPr>
        <w:t xml:space="preserve"> </w:t>
      </w:r>
      <w:r w:rsidRPr="005400A5">
        <w:rPr>
          <w:lang w:val="ro-RO"/>
        </w:rPr>
        <w:t>și</w:t>
      </w:r>
      <w:r w:rsidRPr="005400A5">
        <w:rPr>
          <w:spacing w:val="-20"/>
          <w:lang w:val="ro-RO"/>
        </w:rPr>
        <w:t xml:space="preserve"> </w:t>
      </w:r>
      <w:r w:rsidRPr="005400A5">
        <w:rPr>
          <w:lang w:val="ro-RO"/>
        </w:rPr>
        <w:t>depunerea</w:t>
      </w:r>
      <w:r w:rsidRPr="005400A5">
        <w:rPr>
          <w:spacing w:val="-20"/>
          <w:lang w:val="ro-RO"/>
        </w:rPr>
        <w:t xml:space="preserve"> </w:t>
      </w:r>
      <w:r w:rsidRPr="005400A5">
        <w:rPr>
          <w:lang w:val="ro-RO"/>
        </w:rPr>
        <w:t>garanției</w:t>
      </w:r>
      <w:r w:rsidRPr="005400A5">
        <w:rPr>
          <w:spacing w:val="-20"/>
          <w:lang w:val="ro-RO"/>
        </w:rPr>
        <w:t xml:space="preserve"> </w:t>
      </w:r>
      <w:r w:rsidRPr="005400A5">
        <w:rPr>
          <w:lang w:val="ro-RO"/>
        </w:rPr>
        <w:t>de</w:t>
      </w:r>
      <w:r w:rsidRPr="005400A5">
        <w:rPr>
          <w:spacing w:val="-20"/>
          <w:lang w:val="ro-RO"/>
        </w:rPr>
        <w:t xml:space="preserve"> </w:t>
      </w:r>
      <w:r w:rsidRPr="005400A5">
        <w:rPr>
          <w:lang w:val="ro-RO"/>
        </w:rPr>
        <w:t>bună</w:t>
      </w:r>
      <w:r w:rsidRPr="005400A5">
        <w:rPr>
          <w:spacing w:val="-20"/>
          <w:lang w:val="ro-RO"/>
        </w:rPr>
        <w:t xml:space="preserve"> </w:t>
      </w:r>
      <w:r w:rsidRPr="005400A5">
        <w:rPr>
          <w:lang w:val="ro-RO"/>
        </w:rPr>
        <w:t>execuție</w:t>
      </w:r>
      <w:r w:rsidRPr="005400A5">
        <w:rPr>
          <w:spacing w:val="-20"/>
          <w:lang w:val="ro-RO"/>
        </w:rPr>
        <w:t xml:space="preserve"> </w:t>
      </w:r>
      <w:r w:rsidRPr="005400A5">
        <w:rPr>
          <w:lang w:val="ro-RO"/>
        </w:rPr>
        <w:t>în</w:t>
      </w:r>
      <w:r w:rsidRPr="005400A5">
        <w:rPr>
          <w:spacing w:val="-20"/>
          <w:lang w:val="ro-RO"/>
        </w:rPr>
        <w:t xml:space="preserve"> </w:t>
      </w:r>
      <w:r w:rsidRPr="005400A5">
        <w:rPr>
          <w:lang w:val="ro-RO"/>
        </w:rPr>
        <w:t>conformitate</w:t>
      </w:r>
      <w:r w:rsidRPr="005400A5">
        <w:rPr>
          <w:spacing w:val="-20"/>
          <w:lang w:val="ro-RO"/>
        </w:rPr>
        <w:t xml:space="preserve"> </w:t>
      </w:r>
      <w:r w:rsidRPr="005400A5">
        <w:rPr>
          <w:lang w:val="ro-RO"/>
        </w:rPr>
        <w:t>cu</w:t>
      </w:r>
      <w:r w:rsidRPr="005400A5">
        <w:rPr>
          <w:spacing w:val="-20"/>
          <w:lang w:val="ro-RO"/>
        </w:rPr>
        <w:t xml:space="preserve"> </w:t>
      </w:r>
      <w:r w:rsidRPr="005400A5">
        <w:rPr>
          <w:lang w:val="ro-RO"/>
        </w:rPr>
        <w:t>prevederile art. 10 de mai</w:t>
      </w:r>
      <w:r w:rsidRPr="005400A5">
        <w:rPr>
          <w:spacing w:val="-2"/>
          <w:lang w:val="ro-RO"/>
        </w:rPr>
        <w:t xml:space="preserve"> </w:t>
      </w:r>
      <w:r w:rsidRPr="005400A5">
        <w:rPr>
          <w:lang w:val="ro-RO"/>
        </w:rPr>
        <w:t>jos;</w:t>
      </w:r>
    </w:p>
    <w:p w:rsidR="00E311BA" w:rsidRPr="005400A5" w:rsidRDefault="00E311BA" w:rsidP="005400A5">
      <w:pPr>
        <w:pStyle w:val="ListParagraph"/>
        <w:numPr>
          <w:ilvl w:val="2"/>
          <w:numId w:val="14"/>
        </w:numPr>
        <w:tabs>
          <w:tab w:val="left" w:pos="1307"/>
        </w:tabs>
        <w:ind w:right="0"/>
        <w:rPr>
          <w:lang w:val="ro-RO"/>
        </w:rPr>
      </w:pPr>
      <w:r w:rsidRPr="005400A5">
        <w:rPr>
          <w:lang w:val="ro-RO"/>
        </w:rPr>
        <w:t>Livrarea</w:t>
      </w:r>
      <w:r w:rsidRPr="005400A5">
        <w:rPr>
          <w:spacing w:val="-9"/>
          <w:lang w:val="ro-RO"/>
        </w:rPr>
        <w:t xml:space="preserve"> </w:t>
      </w:r>
      <w:r w:rsidRPr="005400A5">
        <w:rPr>
          <w:lang w:val="ro-RO"/>
        </w:rPr>
        <w:t>Produselor</w:t>
      </w:r>
      <w:r w:rsidRPr="005400A5">
        <w:rPr>
          <w:spacing w:val="-6"/>
          <w:lang w:val="ro-RO"/>
        </w:rPr>
        <w:t xml:space="preserve"> </w:t>
      </w:r>
      <w:r w:rsidRPr="005400A5">
        <w:rPr>
          <w:lang w:val="ro-RO"/>
        </w:rPr>
        <w:t>în</w:t>
      </w:r>
      <w:r w:rsidRPr="005400A5">
        <w:rPr>
          <w:spacing w:val="-8"/>
          <w:lang w:val="ro-RO"/>
        </w:rPr>
        <w:t xml:space="preserve"> </w:t>
      </w:r>
      <w:r w:rsidRPr="005400A5">
        <w:rPr>
          <w:lang w:val="ro-RO"/>
        </w:rPr>
        <w:t>conformitate</w:t>
      </w:r>
      <w:r w:rsidRPr="005400A5">
        <w:rPr>
          <w:spacing w:val="-8"/>
          <w:lang w:val="ro-RO"/>
        </w:rPr>
        <w:t xml:space="preserve"> </w:t>
      </w:r>
      <w:r w:rsidRPr="005400A5">
        <w:rPr>
          <w:lang w:val="ro-RO"/>
        </w:rPr>
        <w:t>cu</w:t>
      </w:r>
      <w:r w:rsidRPr="005400A5">
        <w:rPr>
          <w:spacing w:val="-9"/>
          <w:lang w:val="ro-RO"/>
        </w:rPr>
        <w:t xml:space="preserve"> </w:t>
      </w:r>
      <w:r w:rsidRPr="005400A5">
        <w:rPr>
          <w:lang w:val="ro-RO"/>
        </w:rPr>
        <w:t>cerințele</w:t>
      </w:r>
      <w:r w:rsidRPr="005400A5">
        <w:rPr>
          <w:spacing w:val="-8"/>
          <w:lang w:val="ro-RO"/>
        </w:rPr>
        <w:t xml:space="preserve"> </w:t>
      </w:r>
      <w:r w:rsidRPr="005400A5">
        <w:rPr>
          <w:lang w:val="ro-RO"/>
        </w:rPr>
        <w:t>tehnice</w:t>
      </w:r>
      <w:r w:rsidRPr="005400A5">
        <w:rPr>
          <w:spacing w:val="-8"/>
          <w:lang w:val="ro-RO"/>
        </w:rPr>
        <w:t xml:space="preserve"> </w:t>
      </w:r>
      <w:r w:rsidRPr="005400A5">
        <w:rPr>
          <w:lang w:val="ro-RO"/>
        </w:rPr>
        <w:t>și</w:t>
      </w:r>
      <w:r w:rsidRPr="005400A5">
        <w:rPr>
          <w:spacing w:val="-8"/>
          <w:lang w:val="ro-RO"/>
        </w:rPr>
        <w:t xml:space="preserve"> </w:t>
      </w:r>
      <w:r w:rsidRPr="005400A5">
        <w:rPr>
          <w:lang w:val="ro-RO"/>
        </w:rPr>
        <w:t>de</w:t>
      </w:r>
      <w:r w:rsidRPr="005400A5">
        <w:rPr>
          <w:spacing w:val="-11"/>
          <w:lang w:val="ro-RO"/>
        </w:rPr>
        <w:t xml:space="preserve"> </w:t>
      </w:r>
      <w:r w:rsidRPr="005400A5">
        <w:rPr>
          <w:lang w:val="ro-RO"/>
        </w:rPr>
        <w:t>calitate</w:t>
      </w:r>
      <w:r w:rsidRPr="005400A5">
        <w:rPr>
          <w:spacing w:val="-8"/>
          <w:lang w:val="ro-RO"/>
        </w:rPr>
        <w:t xml:space="preserve"> </w:t>
      </w:r>
      <w:r w:rsidRPr="005400A5">
        <w:rPr>
          <w:lang w:val="ro-RO"/>
        </w:rPr>
        <w:t>prevăzute</w:t>
      </w:r>
      <w:r w:rsidRPr="005400A5">
        <w:rPr>
          <w:spacing w:val="-9"/>
          <w:lang w:val="ro-RO"/>
        </w:rPr>
        <w:t xml:space="preserve"> </w:t>
      </w:r>
      <w:r w:rsidRPr="005400A5">
        <w:rPr>
          <w:lang w:val="ro-RO"/>
        </w:rPr>
        <w:t>în Caietul de sarcini şi Propunerea tehnică, la locul de livrare indicat de către Achizitor și în termenul convenit, împreună cu toată documentația</w:t>
      </w:r>
      <w:r w:rsidRPr="005400A5">
        <w:rPr>
          <w:spacing w:val="-22"/>
          <w:lang w:val="ro-RO"/>
        </w:rPr>
        <w:t xml:space="preserve"> </w:t>
      </w:r>
      <w:r w:rsidRPr="005400A5">
        <w:rPr>
          <w:lang w:val="ro-RO"/>
        </w:rPr>
        <w:t>aferentă;</w:t>
      </w:r>
    </w:p>
    <w:p w:rsidR="00E311BA" w:rsidRPr="005400A5" w:rsidRDefault="00E311BA" w:rsidP="005400A5">
      <w:pPr>
        <w:pStyle w:val="ListParagraph"/>
        <w:numPr>
          <w:ilvl w:val="1"/>
          <w:numId w:val="14"/>
        </w:numPr>
        <w:tabs>
          <w:tab w:val="left" w:pos="947"/>
        </w:tabs>
        <w:ind w:right="0"/>
        <w:rPr>
          <w:lang w:val="ro-RO"/>
        </w:rPr>
      </w:pPr>
      <w:r w:rsidRPr="005400A5">
        <w:rPr>
          <w:lang w:val="ro-RO"/>
        </w:rPr>
        <w:t>Achizitorul</w:t>
      </w:r>
      <w:r w:rsidRPr="005400A5">
        <w:rPr>
          <w:spacing w:val="-16"/>
          <w:lang w:val="ro-RO"/>
        </w:rPr>
        <w:t xml:space="preserve"> </w:t>
      </w:r>
      <w:r w:rsidRPr="005400A5">
        <w:rPr>
          <w:lang w:val="ro-RO"/>
        </w:rPr>
        <w:t>are</w:t>
      </w:r>
      <w:r w:rsidRPr="005400A5">
        <w:rPr>
          <w:spacing w:val="-17"/>
          <w:lang w:val="ro-RO"/>
        </w:rPr>
        <w:t xml:space="preserve"> </w:t>
      </w:r>
      <w:r w:rsidRPr="005400A5">
        <w:rPr>
          <w:lang w:val="ro-RO"/>
        </w:rPr>
        <w:t>următoarele</w:t>
      </w:r>
      <w:r w:rsidRPr="005400A5">
        <w:rPr>
          <w:spacing w:val="-15"/>
          <w:lang w:val="ro-RO"/>
        </w:rPr>
        <w:t xml:space="preserve"> </w:t>
      </w:r>
      <w:r w:rsidRPr="005400A5">
        <w:rPr>
          <w:lang w:val="ro-RO"/>
        </w:rPr>
        <w:t>obligații</w:t>
      </w:r>
      <w:r w:rsidRPr="005400A5">
        <w:rPr>
          <w:spacing w:val="-16"/>
          <w:lang w:val="ro-RO"/>
        </w:rPr>
        <w:t xml:space="preserve"> </w:t>
      </w:r>
      <w:r w:rsidRPr="005400A5">
        <w:rPr>
          <w:lang w:val="ro-RO"/>
        </w:rPr>
        <w:t>principale,</w:t>
      </w:r>
      <w:r w:rsidRPr="005400A5">
        <w:rPr>
          <w:spacing w:val="-16"/>
          <w:lang w:val="ro-RO"/>
        </w:rPr>
        <w:t xml:space="preserve"> </w:t>
      </w:r>
      <w:r w:rsidRPr="005400A5">
        <w:rPr>
          <w:lang w:val="ro-RO"/>
        </w:rPr>
        <w:t>care</w:t>
      </w:r>
      <w:r w:rsidRPr="005400A5">
        <w:rPr>
          <w:spacing w:val="-14"/>
          <w:lang w:val="ro-RO"/>
        </w:rPr>
        <w:t xml:space="preserve"> </w:t>
      </w:r>
      <w:r w:rsidRPr="005400A5">
        <w:rPr>
          <w:lang w:val="ro-RO"/>
        </w:rPr>
        <w:t>se</w:t>
      </w:r>
      <w:r w:rsidRPr="005400A5">
        <w:rPr>
          <w:spacing w:val="-18"/>
          <w:lang w:val="ro-RO"/>
        </w:rPr>
        <w:t xml:space="preserve"> </w:t>
      </w:r>
      <w:r w:rsidRPr="005400A5">
        <w:rPr>
          <w:lang w:val="ro-RO"/>
        </w:rPr>
        <w:t>completează</w:t>
      </w:r>
      <w:r w:rsidRPr="005400A5">
        <w:rPr>
          <w:spacing w:val="-15"/>
          <w:lang w:val="ro-RO"/>
        </w:rPr>
        <w:t xml:space="preserve"> </w:t>
      </w:r>
      <w:r w:rsidRPr="005400A5">
        <w:rPr>
          <w:lang w:val="ro-RO"/>
        </w:rPr>
        <w:t>cu</w:t>
      </w:r>
      <w:r w:rsidRPr="005400A5">
        <w:rPr>
          <w:spacing w:val="-18"/>
          <w:lang w:val="ro-RO"/>
        </w:rPr>
        <w:t xml:space="preserve"> </w:t>
      </w:r>
      <w:r w:rsidRPr="005400A5">
        <w:rPr>
          <w:lang w:val="ro-RO"/>
        </w:rPr>
        <w:t>cele</w:t>
      </w:r>
      <w:r w:rsidRPr="005400A5">
        <w:rPr>
          <w:spacing w:val="-15"/>
          <w:lang w:val="ro-RO"/>
        </w:rPr>
        <w:t xml:space="preserve"> </w:t>
      </w:r>
      <w:r w:rsidRPr="005400A5">
        <w:rPr>
          <w:lang w:val="ro-RO"/>
        </w:rPr>
        <w:t>prevăzute la secțiunea 5.2.2 din Acordul-cadru</w:t>
      </w:r>
      <w:r w:rsidRPr="005400A5">
        <w:rPr>
          <w:spacing w:val="-7"/>
          <w:lang w:val="ro-RO"/>
        </w:rPr>
        <w:t xml:space="preserve"> </w:t>
      </w:r>
      <w:r w:rsidRPr="005400A5">
        <w:rPr>
          <w:lang w:val="ro-RO"/>
        </w:rPr>
        <w:t>centralizat:</w:t>
      </w:r>
    </w:p>
    <w:p w:rsidR="00E311BA" w:rsidRPr="005400A5" w:rsidRDefault="00E311BA" w:rsidP="005400A5">
      <w:pPr>
        <w:pStyle w:val="ListParagraph"/>
        <w:numPr>
          <w:ilvl w:val="2"/>
          <w:numId w:val="14"/>
        </w:numPr>
        <w:tabs>
          <w:tab w:val="left" w:pos="1307"/>
        </w:tabs>
        <w:spacing w:before="7"/>
        <w:ind w:right="0"/>
        <w:rPr>
          <w:lang w:val="ro-RO"/>
        </w:rPr>
      </w:pPr>
      <w:r w:rsidRPr="005400A5">
        <w:rPr>
          <w:lang w:val="ro-RO"/>
        </w:rPr>
        <w:t>punerea la dispoziția Contractantului a tuturor informațiilor disponibile și necesare pentru derularea Contractelor Subsecvente în timpul</w:t>
      </w:r>
      <w:r w:rsidRPr="005400A5">
        <w:rPr>
          <w:spacing w:val="-4"/>
          <w:lang w:val="ro-RO"/>
        </w:rPr>
        <w:t xml:space="preserve"> </w:t>
      </w:r>
      <w:r w:rsidRPr="005400A5">
        <w:rPr>
          <w:lang w:val="ro-RO"/>
        </w:rPr>
        <w:t>stabilit;</w:t>
      </w:r>
    </w:p>
    <w:p w:rsidR="00E311BA" w:rsidRPr="005400A5" w:rsidRDefault="00E311BA" w:rsidP="005400A5">
      <w:pPr>
        <w:pStyle w:val="ListParagraph"/>
        <w:numPr>
          <w:ilvl w:val="2"/>
          <w:numId w:val="14"/>
        </w:numPr>
        <w:tabs>
          <w:tab w:val="left" w:pos="1307"/>
        </w:tabs>
        <w:ind w:right="0"/>
        <w:rPr>
          <w:lang w:val="ro-RO"/>
        </w:rPr>
      </w:pPr>
      <w:r w:rsidRPr="005400A5">
        <w:rPr>
          <w:lang w:val="ro-RO"/>
        </w:rPr>
        <w:t>mobilizarea tuturor resurselor care sunt în sarcina sa, pentru buna derulare a Contractelor Subsecvente și colaborarea cu Contractantul pentru a identifica în</w:t>
      </w:r>
      <w:r w:rsidRPr="005400A5">
        <w:rPr>
          <w:spacing w:val="-46"/>
          <w:lang w:val="ro-RO"/>
        </w:rPr>
        <w:t xml:space="preserve"> </w:t>
      </w:r>
      <w:r w:rsidRPr="005400A5">
        <w:rPr>
          <w:lang w:val="ro-RO"/>
        </w:rPr>
        <w:t>timp util orice eventuale probleme care ar putea apărea pe parcursul derulării unui Contract</w:t>
      </w:r>
      <w:r w:rsidRPr="005400A5">
        <w:rPr>
          <w:spacing w:val="-2"/>
          <w:lang w:val="ro-RO"/>
        </w:rPr>
        <w:t xml:space="preserve"> </w:t>
      </w:r>
      <w:r w:rsidRPr="005400A5">
        <w:rPr>
          <w:lang w:val="ro-RO"/>
        </w:rPr>
        <w:t>Subsecvent;</w:t>
      </w:r>
    </w:p>
    <w:p w:rsidR="00E311BA" w:rsidRPr="005400A5" w:rsidRDefault="00E311BA" w:rsidP="005400A5">
      <w:pPr>
        <w:pStyle w:val="ListParagraph"/>
        <w:numPr>
          <w:ilvl w:val="2"/>
          <w:numId w:val="14"/>
        </w:numPr>
        <w:tabs>
          <w:tab w:val="left" w:pos="1307"/>
        </w:tabs>
        <w:ind w:right="0" w:hanging="361"/>
        <w:rPr>
          <w:lang w:val="ro-RO"/>
        </w:rPr>
      </w:pPr>
      <w:r w:rsidRPr="005400A5">
        <w:rPr>
          <w:lang w:val="ro-RO"/>
        </w:rPr>
        <w:t>îndeplinirea</w:t>
      </w:r>
      <w:r w:rsidRPr="005400A5">
        <w:rPr>
          <w:spacing w:val="-18"/>
          <w:lang w:val="ro-RO"/>
        </w:rPr>
        <w:t xml:space="preserve"> </w:t>
      </w:r>
      <w:r w:rsidRPr="005400A5">
        <w:rPr>
          <w:lang w:val="ro-RO"/>
        </w:rPr>
        <w:t>obligațiilor</w:t>
      </w:r>
      <w:r w:rsidRPr="005400A5">
        <w:rPr>
          <w:spacing w:val="-17"/>
          <w:lang w:val="ro-RO"/>
        </w:rPr>
        <w:t xml:space="preserve"> </w:t>
      </w:r>
      <w:r w:rsidRPr="005400A5">
        <w:rPr>
          <w:lang w:val="ro-RO"/>
        </w:rPr>
        <w:t>cu</w:t>
      </w:r>
      <w:r w:rsidRPr="005400A5">
        <w:rPr>
          <w:spacing w:val="-17"/>
          <w:lang w:val="ro-RO"/>
        </w:rPr>
        <w:t xml:space="preserve"> </w:t>
      </w:r>
      <w:r w:rsidRPr="005400A5">
        <w:rPr>
          <w:lang w:val="ro-RO"/>
        </w:rPr>
        <w:t>privire</w:t>
      </w:r>
      <w:r w:rsidRPr="005400A5">
        <w:rPr>
          <w:spacing w:val="-20"/>
          <w:lang w:val="ro-RO"/>
        </w:rPr>
        <w:t xml:space="preserve"> </w:t>
      </w:r>
      <w:r w:rsidRPr="005400A5">
        <w:rPr>
          <w:lang w:val="ro-RO"/>
        </w:rPr>
        <w:t>la</w:t>
      </w:r>
      <w:r w:rsidRPr="005400A5">
        <w:rPr>
          <w:spacing w:val="-19"/>
          <w:lang w:val="ro-RO"/>
        </w:rPr>
        <w:t xml:space="preserve"> </w:t>
      </w:r>
      <w:r w:rsidRPr="005400A5">
        <w:rPr>
          <w:lang w:val="ro-RO"/>
        </w:rPr>
        <w:t>realizarea</w:t>
      </w:r>
      <w:r w:rsidRPr="005400A5">
        <w:rPr>
          <w:spacing w:val="-19"/>
          <w:lang w:val="ro-RO"/>
        </w:rPr>
        <w:t xml:space="preserve"> </w:t>
      </w:r>
      <w:r w:rsidRPr="005400A5">
        <w:rPr>
          <w:lang w:val="ro-RO"/>
        </w:rPr>
        <w:t>Recepției</w:t>
      </w:r>
      <w:r w:rsidRPr="005400A5">
        <w:rPr>
          <w:spacing w:val="-18"/>
          <w:lang w:val="ro-RO"/>
        </w:rPr>
        <w:t xml:space="preserve"> </w:t>
      </w:r>
      <w:r w:rsidRPr="005400A5">
        <w:rPr>
          <w:lang w:val="ro-RO"/>
        </w:rPr>
        <w:t>Produselor</w:t>
      </w:r>
      <w:r w:rsidRPr="005400A5">
        <w:rPr>
          <w:spacing w:val="-18"/>
          <w:lang w:val="ro-RO"/>
        </w:rPr>
        <w:t xml:space="preserve"> </w:t>
      </w:r>
      <w:r w:rsidRPr="005400A5">
        <w:rPr>
          <w:lang w:val="ro-RO"/>
        </w:rPr>
        <w:t>conform</w:t>
      </w:r>
      <w:r w:rsidRPr="005400A5">
        <w:rPr>
          <w:spacing w:val="-17"/>
          <w:lang w:val="ro-RO"/>
        </w:rPr>
        <w:t xml:space="preserve"> </w:t>
      </w:r>
      <w:r w:rsidRPr="005400A5">
        <w:rPr>
          <w:lang w:val="ro-RO"/>
        </w:rPr>
        <w:t>secțiunii</w:t>
      </w:r>
    </w:p>
    <w:p w:rsidR="00E311BA" w:rsidRPr="005400A5" w:rsidRDefault="00E311BA" w:rsidP="005400A5">
      <w:pPr>
        <w:pStyle w:val="BodyText"/>
        <w:spacing w:before="33"/>
        <w:ind w:left="1306"/>
        <w:rPr>
          <w:lang w:val="ro-RO"/>
        </w:rPr>
      </w:pPr>
      <w:r w:rsidRPr="005400A5">
        <w:rPr>
          <w:lang w:val="ro-RO"/>
        </w:rPr>
        <w:t>4.4 din Acordul-cadru centralizat;</w:t>
      </w:r>
    </w:p>
    <w:p w:rsidR="00E311BA" w:rsidRPr="005400A5" w:rsidRDefault="00E311BA" w:rsidP="005400A5">
      <w:pPr>
        <w:pStyle w:val="ListParagraph"/>
        <w:numPr>
          <w:ilvl w:val="2"/>
          <w:numId w:val="14"/>
        </w:numPr>
        <w:tabs>
          <w:tab w:val="left" w:pos="1307"/>
        </w:tabs>
        <w:spacing w:before="40"/>
        <w:ind w:right="0" w:hanging="361"/>
        <w:rPr>
          <w:lang w:val="ro-RO"/>
        </w:rPr>
      </w:pPr>
      <w:r w:rsidRPr="005400A5">
        <w:rPr>
          <w:lang w:val="ro-RO"/>
        </w:rPr>
        <w:t>îndeplinirea obligațiilor de plată în conformitate cu prevederile art. 9 de mai</w:t>
      </w:r>
      <w:r w:rsidRPr="005400A5">
        <w:rPr>
          <w:spacing w:val="-19"/>
          <w:lang w:val="ro-RO"/>
        </w:rPr>
        <w:t xml:space="preserve"> </w:t>
      </w:r>
      <w:r w:rsidRPr="005400A5">
        <w:rPr>
          <w:lang w:val="ro-RO"/>
        </w:rPr>
        <w:t>jos.</w:t>
      </w:r>
    </w:p>
    <w:p w:rsidR="00E311BA" w:rsidRPr="005400A5" w:rsidRDefault="00E311BA" w:rsidP="005400A5">
      <w:pPr>
        <w:pStyle w:val="ListParagraph"/>
        <w:numPr>
          <w:ilvl w:val="1"/>
          <w:numId w:val="14"/>
        </w:numPr>
        <w:tabs>
          <w:tab w:val="left" w:pos="947"/>
        </w:tabs>
        <w:spacing w:before="38"/>
        <w:ind w:right="0"/>
        <w:rPr>
          <w:lang w:val="ro-RO"/>
        </w:rPr>
      </w:pPr>
      <w:r w:rsidRPr="005400A5">
        <w:rPr>
          <w:lang w:val="ro-RO"/>
        </w:rPr>
        <w:t>Neîndeplinirea culpabilă a obligațiilor de către oricare dintre Părțile contractante dă naștere la aplicarea de sancțiuni conform secțiunii 5.4 din Acordul-cadru</w:t>
      </w:r>
      <w:r w:rsidRPr="005400A5">
        <w:rPr>
          <w:spacing w:val="-30"/>
          <w:lang w:val="ro-RO"/>
        </w:rPr>
        <w:t xml:space="preserve"> </w:t>
      </w:r>
      <w:r w:rsidRPr="005400A5">
        <w:rPr>
          <w:lang w:val="ro-RO"/>
        </w:rPr>
        <w:t>centralizat.</w:t>
      </w:r>
    </w:p>
    <w:p w:rsidR="00E311BA" w:rsidRPr="005400A5" w:rsidRDefault="00E311BA" w:rsidP="005400A5">
      <w:pPr>
        <w:pStyle w:val="ListParagraph"/>
        <w:tabs>
          <w:tab w:val="left" w:pos="947"/>
        </w:tabs>
        <w:spacing w:before="38"/>
        <w:ind w:right="0" w:firstLine="0"/>
        <w:rPr>
          <w:lang w:val="ro-RO"/>
        </w:rPr>
      </w:pPr>
    </w:p>
    <w:p w:rsidR="00E311BA" w:rsidRPr="005400A5" w:rsidRDefault="00E311BA" w:rsidP="005400A5">
      <w:pPr>
        <w:pStyle w:val="Heading1"/>
        <w:ind w:right="27"/>
        <w:jc w:val="both"/>
        <w:rPr>
          <w:lang w:val="ro-RO"/>
        </w:rPr>
      </w:pPr>
      <w:bookmarkStart w:id="3" w:name="_Toc190093594"/>
      <w:r w:rsidRPr="005400A5">
        <w:rPr>
          <w:lang w:val="ro-RO"/>
        </w:rPr>
        <w:t>Art. 4. Durata Contractului Subsecvent</w:t>
      </w:r>
      <w:bookmarkEnd w:id="3"/>
    </w:p>
    <w:p w:rsidR="00E311BA" w:rsidRPr="005400A5" w:rsidRDefault="00E311BA" w:rsidP="005400A5">
      <w:pPr>
        <w:pStyle w:val="ListParagraph"/>
        <w:numPr>
          <w:ilvl w:val="1"/>
          <w:numId w:val="13"/>
        </w:numPr>
        <w:tabs>
          <w:tab w:val="left" w:pos="946"/>
          <w:tab w:val="left" w:pos="947"/>
        </w:tabs>
        <w:spacing w:before="126"/>
        <w:ind w:right="289"/>
        <w:rPr>
          <w:lang w:val="ro-RO"/>
        </w:rPr>
      </w:pPr>
      <w:r w:rsidRPr="005400A5">
        <w:rPr>
          <w:lang w:val="ro-RO"/>
        </w:rPr>
        <w:t>Prezentul Contract Subsecvent intră în vigoare la data semnării sale de către ambele Părți</w:t>
      </w:r>
    </w:p>
    <w:p w:rsidR="00E311BA" w:rsidRPr="005400A5" w:rsidRDefault="00E311BA" w:rsidP="005400A5">
      <w:pPr>
        <w:pStyle w:val="ListParagraph"/>
        <w:numPr>
          <w:ilvl w:val="1"/>
          <w:numId w:val="13"/>
        </w:numPr>
        <w:tabs>
          <w:tab w:val="left" w:pos="946"/>
          <w:tab w:val="left" w:pos="947"/>
        </w:tabs>
        <w:spacing w:before="4"/>
        <w:ind w:right="289"/>
        <w:rPr>
          <w:lang w:val="ro-RO"/>
        </w:rPr>
      </w:pPr>
      <w:r w:rsidRPr="005400A5">
        <w:rPr>
          <w:lang w:val="ro-RO"/>
        </w:rPr>
        <w:t xml:space="preserve">Prezentul Contract Subsecvent se încheie pentru o perioadă de </w:t>
      </w:r>
      <w:r w:rsidR="00633319">
        <w:rPr>
          <w:lang w:val="ro-RO"/>
        </w:rPr>
        <w:t>4</w:t>
      </w:r>
      <w:r w:rsidRPr="005400A5">
        <w:rPr>
          <w:lang w:val="ro-RO"/>
        </w:rPr>
        <w:t xml:space="preserve"> luni, </w:t>
      </w:r>
      <w:r w:rsidR="00A0666B">
        <w:rPr>
          <w:lang w:val="ro-RO"/>
        </w:rPr>
        <w:t xml:space="preserve">pina la data de 30.06.2025, </w:t>
      </w:r>
      <w:r w:rsidRPr="005400A5">
        <w:rPr>
          <w:lang w:val="ro-RO"/>
        </w:rPr>
        <w:t>cu efect de la data intrării sale în</w:t>
      </w:r>
      <w:r w:rsidRPr="005400A5">
        <w:rPr>
          <w:spacing w:val="-4"/>
          <w:lang w:val="ro-RO"/>
        </w:rPr>
        <w:t xml:space="preserve"> </w:t>
      </w:r>
      <w:r w:rsidRPr="005400A5">
        <w:rPr>
          <w:lang w:val="ro-RO"/>
        </w:rPr>
        <w:t>vigoare.</w:t>
      </w:r>
    </w:p>
    <w:p w:rsidR="00E311BA" w:rsidRPr="005400A5" w:rsidRDefault="00E311BA" w:rsidP="005400A5">
      <w:pPr>
        <w:pStyle w:val="ListParagraph"/>
        <w:numPr>
          <w:ilvl w:val="1"/>
          <w:numId w:val="13"/>
        </w:numPr>
        <w:tabs>
          <w:tab w:val="left" w:pos="947"/>
        </w:tabs>
        <w:spacing w:before="90"/>
        <w:ind w:right="27"/>
        <w:rPr>
          <w:lang w:val="ro-RO"/>
        </w:rPr>
      </w:pPr>
      <w:r w:rsidRPr="005400A5">
        <w:rPr>
          <w:lang w:val="ro-RO"/>
        </w:rPr>
        <w:t>Încetarea</w:t>
      </w:r>
      <w:r w:rsidRPr="005400A5">
        <w:rPr>
          <w:spacing w:val="-5"/>
          <w:lang w:val="ro-RO"/>
        </w:rPr>
        <w:t xml:space="preserve"> </w:t>
      </w:r>
      <w:r w:rsidRPr="005400A5">
        <w:rPr>
          <w:lang w:val="ro-RO"/>
        </w:rPr>
        <w:t>din</w:t>
      </w:r>
      <w:r w:rsidRPr="005400A5">
        <w:rPr>
          <w:spacing w:val="-5"/>
          <w:lang w:val="ro-RO"/>
        </w:rPr>
        <w:t xml:space="preserve"> </w:t>
      </w:r>
      <w:r w:rsidRPr="005400A5">
        <w:rPr>
          <w:lang w:val="ro-RO"/>
        </w:rPr>
        <w:t>orice</w:t>
      </w:r>
      <w:r w:rsidRPr="005400A5">
        <w:rPr>
          <w:spacing w:val="-4"/>
          <w:lang w:val="ro-RO"/>
        </w:rPr>
        <w:t xml:space="preserve"> </w:t>
      </w:r>
      <w:r w:rsidRPr="005400A5">
        <w:rPr>
          <w:lang w:val="ro-RO"/>
        </w:rPr>
        <w:t>motiv</w:t>
      </w:r>
      <w:r w:rsidRPr="005400A5">
        <w:rPr>
          <w:spacing w:val="-4"/>
          <w:lang w:val="ro-RO"/>
        </w:rPr>
        <w:t xml:space="preserve"> </w:t>
      </w:r>
      <w:r w:rsidRPr="005400A5">
        <w:rPr>
          <w:lang w:val="ro-RO"/>
        </w:rPr>
        <w:t>a</w:t>
      </w:r>
      <w:r w:rsidRPr="005400A5">
        <w:rPr>
          <w:spacing w:val="-6"/>
          <w:lang w:val="ro-RO"/>
        </w:rPr>
        <w:t xml:space="preserve"> </w:t>
      </w:r>
      <w:r w:rsidRPr="005400A5">
        <w:rPr>
          <w:lang w:val="ro-RO"/>
        </w:rPr>
        <w:t>Contractului</w:t>
      </w:r>
      <w:r w:rsidRPr="005400A5">
        <w:rPr>
          <w:spacing w:val="-5"/>
          <w:lang w:val="ro-RO"/>
        </w:rPr>
        <w:t xml:space="preserve"> </w:t>
      </w:r>
      <w:r w:rsidRPr="005400A5">
        <w:rPr>
          <w:lang w:val="ro-RO"/>
        </w:rPr>
        <w:t>Subsecvent</w:t>
      </w:r>
      <w:r w:rsidRPr="005400A5">
        <w:rPr>
          <w:spacing w:val="-5"/>
          <w:lang w:val="ro-RO"/>
        </w:rPr>
        <w:t xml:space="preserve"> </w:t>
      </w:r>
      <w:r w:rsidRPr="005400A5">
        <w:rPr>
          <w:lang w:val="ro-RO"/>
        </w:rPr>
        <w:t>nu</w:t>
      </w:r>
      <w:r w:rsidRPr="005400A5">
        <w:rPr>
          <w:spacing w:val="-5"/>
          <w:lang w:val="ro-RO"/>
        </w:rPr>
        <w:t xml:space="preserve"> </w:t>
      </w:r>
      <w:r w:rsidRPr="005400A5">
        <w:rPr>
          <w:lang w:val="ro-RO"/>
        </w:rPr>
        <w:t>afectează</w:t>
      </w:r>
      <w:r w:rsidRPr="005400A5">
        <w:rPr>
          <w:spacing w:val="-5"/>
          <w:lang w:val="ro-RO"/>
        </w:rPr>
        <w:t xml:space="preserve"> </w:t>
      </w:r>
      <w:r w:rsidRPr="005400A5">
        <w:rPr>
          <w:lang w:val="ro-RO"/>
        </w:rPr>
        <w:t>obligațiile</w:t>
      </w:r>
      <w:r w:rsidRPr="005400A5">
        <w:rPr>
          <w:spacing w:val="-6"/>
          <w:lang w:val="ro-RO"/>
        </w:rPr>
        <w:t xml:space="preserve"> </w:t>
      </w:r>
      <w:r w:rsidRPr="005400A5">
        <w:rPr>
          <w:lang w:val="ro-RO"/>
        </w:rPr>
        <w:lastRenderedPageBreak/>
        <w:t>scadente</w:t>
      </w:r>
      <w:r w:rsidRPr="005400A5">
        <w:rPr>
          <w:spacing w:val="-4"/>
          <w:lang w:val="ro-RO"/>
        </w:rPr>
        <w:t xml:space="preserve"> </w:t>
      </w:r>
      <w:r w:rsidRPr="005400A5">
        <w:rPr>
          <w:lang w:val="ro-RO"/>
        </w:rPr>
        <w:t>la data încetării</w:t>
      </w:r>
      <w:r w:rsidRPr="005400A5">
        <w:rPr>
          <w:spacing w:val="-2"/>
          <w:lang w:val="ro-RO"/>
        </w:rPr>
        <w:t xml:space="preserve"> </w:t>
      </w:r>
      <w:r w:rsidRPr="005400A5">
        <w:rPr>
          <w:lang w:val="ro-RO"/>
        </w:rPr>
        <w:t>acestuia.</w:t>
      </w:r>
    </w:p>
    <w:p w:rsidR="00E311BA" w:rsidRPr="005400A5" w:rsidRDefault="00E311BA" w:rsidP="005400A5">
      <w:pPr>
        <w:pStyle w:val="Heading1"/>
        <w:ind w:right="27"/>
        <w:jc w:val="both"/>
        <w:rPr>
          <w:lang w:val="ro-RO"/>
        </w:rPr>
      </w:pPr>
      <w:bookmarkStart w:id="4" w:name="_Toc190093595"/>
      <w:r w:rsidRPr="005400A5">
        <w:rPr>
          <w:lang w:val="ro-RO"/>
        </w:rPr>
        <w:t>Art. 5. Produsele și cantitatea Produselor. Plasarea comenzilor</w:t>
      </w:r>
      <w:bookmarkEnd w:id="4"/>
    </w:p>
    <w:p w:rsidR="00E311BA" w:rsidRPr="005400A5" w:rsidRDefault="00E311BA" w:rsidP="005400A5">
      <w:pPr>
        <w:pStyle w:val="ListParagraph"/>
        <w:numPr>
          <w:ilvl w:val="1"/>
          <w:numId w:val="12"/>
        </w:numPr>
        <w:tabs>
          <w:tab w:val="left" w:pos="947"/>
        </w:tabs>
        <w:spacing w:before="127"/>
        <w:ind w:right="27"/>
        <w:rPr>
          <w:lang w:val="ro-RO"/>
        </w:rPr>
      </w:pPr>
      <w:r w:rsidRPr="005400A5">
        <w:rPr>
          <w:lang w:val="ro-RO"/>
        </w:rPr>
        <w:t>Produsele și Cantitatea Produselor care urmează a fi furnizate și livrate în baza prezentului Contract Subsecvent sunt completate în tabelul de mai jos.</w:t>
      </w:r>
    </w:p>
    <w:p w:rsidR="00E311BA" w:rsidRPr="005400A5" w:rsidRDefault="00E311BA" w:rsidP="005400A5">
      <w:pPr>
        <w:pStyle w:val="ListParagraph"/>
        <w:tabs>
          <w:tab w:val="left" w:pos="947"/>
        </w:tabs>
        <w:spacing w:before="127"/>
        <w:ind w:right="27" w:firstLine="0"/>
        <w:jc w:val="left"/>
        <w:rPr>
          <w:lang w:val="ro-RO"/>
        </w:rPr>
      </w:pPr>
    </w:p>
    <w:tbl>
      <w:tblPr>
        <w:tblStyle w:val="TableGrid"/>
        <w:tblW w:w="9234" w:type="dxa"/>
        <w:tblInd w:w="704" w:type="dxa"/>
        <w:tblLook w:val="04A0"/>
      </w:tblPr>
      <w:tblGrid>
        <w:gridCol w:w="1260"/>
        <w:gridCol w:w="1000"/>
        <w:gridCol w:w="1836"/>
        <w:gridCol w:w="844"/>
        <w:gridCol w:w="1475"/>
        <w:gridCol w:w="1470"/>
        <w:gridCol w:w="1349"/>
      </w:tblGrid>
      <w:tr w:rsidR="00E311BA" w:rsidRPr="005400A5" w:rsidTr="00D03604">
        <w:trPr>
          <w:trHeight w:val="1235"/>
        </w:trPr>
        <w:tc>
          <w:tcPr>
            <w:tcW w:w="1260" w:type="dxa"/>
            <w:shd w:val="clear" w:color="auto" w:fill="D9D9D9" w:themeFill="background1" w:themeFillShade="D9"/>
            <w:vAlign w:val="center"/>
          </w:tcPr>
          <w:p w:rsidR="00E311BA" w:rsidRPr="005400A5" w:rsidRDefault="00E311BA" w:rsidP="005400A5">
            <w:pPr>
              <w:jc w:val="both"/>
              <w:rPr>
                <w:rFonts w:cstheme="minorHAnsi"/>
                <w:b/>
                <w:bCs/>
                <w:sz w:val="18"/>
                <w:szCs w:val="18"/>
                <w:lang w:val="ro-RO"/>
              </w:rPr>
            </w:pPr>
            <w:r w:rsidRPr="005400A5">
              <w:rPr>
                <w:rFonts w:cstheme="minorHAnsi"/>
                <w:b/>
                <w:bCs/>
                <w:sz w:val="18"/>
                <w:szCs w:val="18"/>
                <w:lang w:val="ro-RO"/>
              </w:rPr>
              <w:t>Categorie de produs</w:t>
            </w:r>
          </w:p>
        </w:tc>
        <w:tc>
          <w:tcPr>
            <w:tcW w:w="1000" w:type="dxa"/>
            <w:shd w:val="clear" w:color="auto" w:fill="D9D9D9" w:themeFill="background1" w:themeFillShade="D9"/>
            <w:vAlign w:val="center"/>
          </w:tcPr>
          <w:p w:rsidR="00E311BA" w:rsidRPr="005400A5" w:rsidRDefault="00E311BA" w:rsidP="005400A5">
            <w:pPr>
              <w:jc w:val="both"/>
              <w:rPr>
                <w:rFonts w:cstheme="minorHAnsi"/>
                <w:b/>
                <w:bCs/>
                <w:sz w:val="18"/>
                <w:szCs w:val="18"/>
                <w:lang w:val="ro-RO"/>
              </w:rPr>
            </w:pPr>
            <w:r w:rsidRPr="005400A5">
              <w:rPr>
                <w:rFonts w:cstheme="minorHAnsi"/>
                <w:b/>
                <w:bCs/>
                <w:sz w:val="18"/>
                <w:szCs w:val="18"/>
                <w:lang w:val="ro-RO"/>
              </w:rPr>
              <w:t>Tip produs</w:t>
            </w:r>
          </w:p>
        </w:tc>
        <w:tc>
          <w:tcPr>
            <w:tcW w:w="1836" w:type="dxa"/>
            <w:shd w:val="clear" w:color="auto" w:fill="D9D9D9" w:themeFill="background1" w:themeFillShade="D9"/>
            <w:vAlign w:val="center"/>
          </w:tcPr>
          <w:p w:rsidR="00E311BA" w:rsidRPr="005400A5" w:rsidRDefault="00E311BA" w:rsidP="005400A5">
            <w:pPr>
              <w:jc w:val="both"/>
              <w:rPr>
                <w:rFonts w:cstheme="minorHAnsi"/>
                <w:b/>
                <w:bCs/>
                <w:sz w:val="18"/>
                <w:szCs w:val="18"/>
                <w:lang w:val="ro-RO"/>
              </w:rPr>
            </w:pPr>
            <w:r w:rsidRPr="005400A5">
              <w:rPr>
                <w:rFonts w:cstheme="minorHAnsi"/>
                <w:b/>
                <w:bCs/>
                <w:sz w:val="18"/>
                <w:szCs w:val="18"/>
                <w:lang w:val="ro-RO"/>
              </w:rPr>
              <w:t>Cantitate</w:t>
            </w:r>
          </w:p>
        </w:tc>
        <w:tc>
          <w:tcPr>
            <w:tcW w:w="844" w:type="dxa"/>
            <w:shd w:val="clear" w:color="auto" w:fill="D9D9D9" w:themeFill="background1" w:themeFillShade="D9"/>
            <w:vAlign w:val="center"/>
          </w:tcPr>
          <w:p w:rsidR="00E311BA" w:rsidRPr="005400A5" w:rsidRDefault="00E311BA" w:rsidP="005400A5">
            <w:pPr>
              <w:jc w:val="center"/>
              <w:rPr>
                <w:rFonts w:cstheme="minorHAnsi"/>
                <w:b/>
                <w:bCs/>
                <w:sz w:val="18"/>
                <w:szCs w:val="18"/>
                <w:lang w:val="ro-RO"/>
              </w:rPr>
            </w:pPr>
            <w:r w:rsidRPr="005400A5">
              <w:rPr>
                <w:rFonts w:cstheme="minorHAnsi"/>
                <w:b/>
                <w:bCs/>
                <w:sz w:val="18"/>
                <w:szCs w:val="18"/>
                <w:lang w:val="ro-RO"/>
              </w:rPr>
              <w:t>Unitate de măsură</w:t>
            </w:r>
          </w:p>
        </w:tc>
        <w:tc>
          <w:tcPr>
            <w:tcW w:w="1475" w:type="dxa"/>
            <w:shd w:val="clear" w:color="auto" w:fill="D9D9D9" w:themeFill="background1" w:themeFillShade="D9"/>
            <w:vAlign w:val="center"/>
          </w:tcPr>
          <w:p w:rsidR="00E311BA" w:rsidRPr="005400A5" w:rsidRDefault="00E311BA" w:rsidP="005400A5">
            <w:pPr>
              <w:jc w:val="center"/>
              <w:rPr>
                <w:rFonts w:cstheme="minorHAnsi"/>
                <w:b/>
                <w:bCs/>
                <w:sz w:val="18"/>
                <w:szCs w:val="18"/>
                <w:lang w:val="ro-RO"/>
              </w:rPr>
            </w:pPr>
            <w:r w:rsidRPr="005400A5">
              <w:rPr>
                <w:rFonts w:cstheme="minorHAnsi"/>
                <w:b/>
                <w:bCs/>
                <w:sz w:val="18"/>
                <w:szCs w:val="18"/>
                <w:lang w:val="ro-RO"/>
              </w:rPr>
              <w:t>Specificații tehnice minime</w:t>
            </w:r>
          </w:p>
        </w:tc>
        <w:tc>
          <w:tcPr>
            <w:tcW w:w="1470" w:type="dxa"/>
            <w:shd w:val="clear" w:color="auto" w:fill="D9D9D9" w:themeFill="background1" w:themeFillShade="D9"/>
            <w:vAlign w:val="center"/>
          </w:tcPr>
          <w:p w:rsidR="00E311BA" w:rsidRPr="005400A5" w:rsidRDefault="00E311BA" w:rsidP="005400A5">
            <w:pPr>
              <w:jc w:val="both"/>
              <w:rPr>
                <w:rFonts w:cstheme="minorHAnsi"/>
                <w:b/>
                <w:bCs/>
                <w:sz w:val="18"/>
                <w:szCs w:val="18"/>
                <w:lang w:val="ro-RO"/>
              </w:rPr>
            </w:pPr>
            <w:r w:rsidRPr="005400A5">
              <w:rPr>
                <w:rFonts w:cstheme="minorHAnsi"/>
                <w:b/>
                <w:bCs/>
                <w:sz w:val="18"/>
                <w:szCs w:val="18"/>
                <w:lang w:val="ro-RO"/>
              </w:rPr>
              <w:t>Durata minimă garantie</w:t>
            </w:r>
          </w:p>
        </w:tc>
        <w:tc>
          <w:tcPr>
            <w:tcW w:w="1349" w:type="dxa"/>
            <w:shd w:val="clear" w:color="auto" w:fill="D9D9D9" w:themeFill="background1" w:themeFillShade="D9"/>
          </w:tcPr>
          <w:p w:rsidR="00E311BA" w:rsidRPr="005400A5" w:rsidRDefault="00E311BA" w:rsidP="005400A5">
            <w:pPr>
              <w:jc w:val="both"/>
              <w:rPr>
                <w:rFonts w:cstheme="minorHAnsi"/>
                <w:b/>
                <w:bCs/>
                <w:sz w:val="18"/>
                <w:szCs w:val="18"/>
                <w:lang w:val="ro-RO"/>
              </w:rPr>
            </w:pPr>
          </w:p>
          <w:p w:rsidR="00E311BA" w:rsidRPr="005400A5" w:rsidRDefault="00E311BA" w:rsidP="005400A5">
            <w:pPr>
              <w:jc w:val="both"/>
              <w:rPr>
                <w:rFonts w:cstheme="minorHAnsi"/>
                <w:b/>
                <w:bCs/>
                <w:sz w:val="18"/>
                <w:szCs w:val="18"/>
                <w:lang w:val="ro-RO"/>
              </w:rPr>
            </w:pPr>
          </w:p>
          <w:p w:rsidR="00E311BA" w:rsidRPr="005400A5" w:rsidRDefault="00E311BA" w:rsidP="005400A5">
            <w:pPr>
              <w:jc w:val="both"/>
              <w:rPr>
                <w:rFonts w:cstheme="minorHAnsi"/>
                <w:b/>
                <w:bCs/>
                <w:sz w:val="18"/>
                <w:szCs w:val="18"/>
                <w:lang w:val="ro-RO"/>
              </w:rPr>
            </w:pPr>
            <w:r w:rsidRPr="005400A5">
              <w:rPr>
                <w:rFonts w:cstheme="minorHAnsi"/>
                <w:b/>
                <w:bCs/>
                <w:sz w:val="18"/>
                <w:szCs w:val="18"/>
                <w:lang w:val="ro-RO"/>
              </w:rPr>
              <w:t>Termen de livrare</w:t>
            </w:r>
          </w:p>
        </w:tc>
      </w:tr>
      <w:tr w:rsidR="005400A5" w:rsidRPr="005400A5" w:rsidTr="00D03604">
        <w:trPr>
          <w:trHeight w:val="1104"/>
        </w:trPr>
        <w:tc>
          <w:tcPr>
            <w:tcW w:w="1260" w:type="dxa"/>
            <w:vMerge w:val="restart"/>
            <w:vAlign w:val="center"/>
          </w:tcPr>
          <w:p w:rsidR="005400A5" w:rsidRPr="005400A5" w:rsidRDefault="005400A5" w:rsidP="005400A5">
            <w:pPr>
              <w:jc w:val="both"/>
              <w:rPr>
                <w:rFonts w:cstheme="minorHAnsi"/>
                <w:sz w:val="18"/>
                <w:szCs w:val="18"/>
                <w:lang w:val="ro-RO"/>
              </w:rPr>
            </w:pPr>
            <w:r w:rsidRPr="005400A5">
              <w:rPr>
                <w:rFonts w:cstheme="minorHAnsi"/>
                <w:sz w:val="18"/>
                <w:szCs w:val="18"/>
                <w:lang w:val="ro-RO"/>
              </w:rPr>
              <w:t>Hârtie pentru fotocopiere și xerografică, 80g/mp</w:t>
            </w:r>
          </w:p>
        </w:tc>
        <w:tc>
          <w:tcPr>
            <w:tcW w:w="1000" w:type="dxa"/>
            <w:vAlign w:val="center"/>
          </w:tcPr>
          <w:p w:rsidR="005400A5" w:rsidRPr="005400A5" w:rsidRDefault="005400A5" w:rsidP="005400A5">
            <w:pPr>
              <w:jc w:val="both"/>
              <w:rPr>
                <w:rFonts w:cstheme="minorHAnsi"/>
                <w:sz w:val="18"/>
                <w:szCs w:val="18"/>
                <w:lang w:val="ro-RO"/>
              </w:rPr>
            </w:pPr>
            <w:r w:rsidRPr="005400A5">
              <w:rPr>
                <w:rFonts w:cstheme="minorHAnsi"/>
                <w:sz w:val="18"/>
                <w:szCs w:val="18"/>
                <w:lang w:val="ro-RO"/>
              </w:rPr>
              <w:t>Hârtie A4</w:t>
            </w:r>
          </w:p>
        </w:tc>
        <w:tc>
          <w:tcPr>
            <w:tcW w:w="1836" w:type="dxa"/>
            <w:vAlign w:val="center"/>
          </w:tcPr>
          <w:p w:rsidR="005400A5" w:rsidRPr="005400A5" w:rsidRDefault="00235BF8" w:rsidP="005400A5">
            <w:pPr>
              <w:jc w:val="both"/>
              <w:rPr>
                <w:rFonts w:cstheme="minorHAnsi"/>
                <w:sz w:val="18"/>
                <w:szCs w:val="18"/>
                <w:lang w:val="ro-RO"/>
              </w:rPr>
            </w:pPr>
            <w:r>
              <w:rPr>
                <w:rFonts w:cstheme="minorHAnsi"/>
                <w:sz w:val="18"/>
                <w:szCs w:val="18"/>
                <w:lang w:val="ro-RO"/>
              </w:rPr>
              <w:t xml:space="preserve">        2500</w:t>
            </w:r>
          </w:p>
          <w:p w:rsidR="005400A5" w:rsidRPr="005400A5" w:rsidRDefault="005400A5" w:rsidP="005400A5">
            <w:pPr>
              <w:jc w:val="both"/>
              <w:rPr>
                <w:rFonts w:cstheme="minorHAnsi"/>
                <w:sz w:val="18"/>
                <w:szCs w:val="18"/>
                <w:lang w:val="ro-RO"/>
              </w:rPr>
            </w:pPr>
          </w:p>
          <w:p w:rsidR="005400A5" w:rsidRPr="005400A5" w:rsidRDefault="005400A5" w:rsidP="005400A5">
            <w:pPr>
              <w:jc w:val="both"/>
              <w:rPr>
                <w:rFonts w:cstheme="minorHAnsi"/>
                <w:sz w:val="18"/>
                <w:szCs w:val="18"/>
                <w:lang w:val="ro-RO"/>
              </w:rPr>
            </w:pPr>
          </w:p>
        </w:tc>
        <w:tc>
          <w:tcPr>
            <w:tcW w:w="844" w:type="dxa"/>
            <w:vAlign w:val="center"/>
          </w:tcPr>
          <w:p w:rsidR="005400A5" w:rsidRPr="005400A5" w:rsidRDefault="005400A5" w:rsidP="005400A5">
            <w:pPr>
              <w:jc w:val="center"/>
              <w:rPr>
                <w:rFonts w:cstheme="minorHAnsi"/>
                <w:sz w:val="18"/>
                <w:szCs w:val="18"/>
                <w:lang w:val="ro-RO"/>
              </w:rPr>
            </w:pPr>
            <w:r w:rsidRPr="005400A5">
              <w:rPr>
                <w:rFonts w:cstheme="minorHAnsi"/>
                <w:sz w:val="18"/>
                <w:szCs w:val="18"/>
                <w:lang w:val="ro-RO"/>
              </w:rPr>
              <w:t>top</w:t>
            </w:r>
          </w:p>
        </w:tc>
        <w:tc>
          <w:tcPr>
            <w:tcW w:w="1475" w:type="dxa"/>
            <w:vAlign w:val="center"/>
          </w:tcPr>
          <w:p w:rsidR="005400A5" w:rsidRPr="005400A5" w:rsidRDefault="005400A5" w:rsidP="005400A5">
            <w:pPr>
              <w:jc w:val="both"/>
              <w:rPr>
                <w:rFonts w:cstheme="minorHAnsi"/>
                <w:sz w:val="18"/>
                <w:szCs w:val="18"/>
                <w:lang w:val="ro-RO"/>
              </w:rPr>
            </w:pPr>
            <w:r w:rsidRPr="005400A5">
              <w:rPr>
                <w:rFonts w:cstheme="minorHAnsi"/>
                <w:sz w:val="18"/>
                <w:szCs w:val="18"/>
                <w:lang w:val="ro-RO"/>
              </w:rPr>
              <w:t xml:space="preserve">Conform </w:t>
            </w:r>
            <w:r w:rsidRPr="005400A5">
              <w:rPr>
                <w:rFonts w:cstheme="minorHAnsi"/>
                <w:b/>
                <w:bCs/>
                <w:i/>
                <w:iCs/>
                <w:sz w:val="18"/>
                <w:szCs w:val="18"/>
                <w:lang w:val="ro-RO"/>
              </w:rPr>
              <w:t>Caiet de Sarcini</w:t>
            </w:r>
          </w:p>
        </w:tc>
        <w:tc>
          <w:tcPr>
            <w:tcW w:w="1470" w:type="dxa"/>
            <w:vAlign w:val="center"/>
          </w:tcPr>
          <w:p w:rsidR="005400A5" w:rsidRPr="005400A5" w:rsidRDefault="005400A5" w:rsidP="005400A5">
            <w:pPr>
              <w:jc w:val="both"/>
              <w:rPr>
                <w:rFonts w:cstheme="minorHAnsi"/>
                <w:sz w:val="18"/>
                <w:szCs w:val="18"/>
                <w:lang w:val="ro-RO"/>
              </w:rPr>
            </w:pPr>
            <w:r w:rsidRPr="005400A5">
              <w:rPr>
                <w:rFonts w:cstheme="minorHAnsi"/>
                <w:sz w:val="18"/>
                <w:szCs w:val="18"/>
                <w:lang w:val="ro-RO"/>
              </w:rPr>
              <w:t>12 luni Conform secțiunii 5.3 din Caietul de Sarcini</w:t>
            </w:r>
          </w:p>
        </w:tc>
        <w:tc>
          <w:tcPr>
            <w:tcW w:w="1349" w:type="dxa"/>
          </w:tcPr>
          <w:p w:rsidR="005400A5" w:rsidRPr="005400A5" w:rsidRDefault="005400A5" w:rsidP="005400A5">
            <w:pPr>
              <w:jc w:val="both"/>
              <w:rPr>
                <w:rFonts w:cstheme="minorHAnsi"/>
                <w:sz w:val="18"/>
                <w:szCs w:val="18"/>
                <w:lang w:val="ro-RO"/>
              </w:rPr>
            </w:pPr>
            <w:r w:rsidRPr="005400A5">
              <w:rPr>
                <w:rFonts w:cstheme="minorHAnsi"/>
                <w:sz w:val="18"/>
                <w:szCs w:val="18"/>
                <w:lang w:val="ro-RO"/>
              </w:rPr>
              <w:t>Maxim 30 de zile calendaristice de la plasarea comenzii.</w:t>
            </w:r>
          </w:p>
        </w:tc>
      </w:tr>
      <w:tr w:rsidR="005400A5" w:rsidRPr="005400A5" w:rsidTr="00D03604">
        <w:trPr>
          <w:trHeight w:val="1105"/>
        </w:trPr>
        <w:tc>
          <w:tcPr>
            <w:tcW w:w="1260" w:type="dxa"/>
            <w:vMerge/>
            <w:vAlign w:val="center"/>
          </w:tcPr>
          <w:p w:rsidR="005400A5" w:rsidRPr="005400A5" w:rsidRDefault="005400A5" w:rsidP="005400A5">
            <w:pPr>
              <w:jc w:val="both"/>
              <w:rPr>
                <w:rFonts w:cstheme="minorHAnsi"/>
                <w:sz w:val="18"/>
                <w:szCs w:val="18"/>
                <w:lang w:val="ro-RO"/>
              </w:rPr>
            </w:pPr>
          </w:p>
        </w:tc>
        <w:tc>
          <w:tcPr>
            <w:tcW w:w="1000" w:type="dxa"/>
            <w:vAlign w:val="center"/>
          </w:tcPr>
          <w:p w:rsidR="005400A5" w:rsidRPr="005400A5" w:rsidRDefault="005400A5" w:rsidP="005400A5">
            <w:pPr>
              <w:jc w:val="both"/>
              <w:rPr>
                <w:rFonts w:cstheme="minorHAnsi"/>
                <w:sz w:val="18"/>
                <w:szCs w:val="18"/>
                <w:lang w:val="ro-RO"/>
              </w:rPr>
            </w:pPr>
            <w:r w:rsidRPr="005400A5">
              <w:rPr>
                <w:rFonts w:cstheme="minorHAnsi"/>
                <w:sz w:val="18"/>
                <w:szCs w:val="18"/>
                <w:lang w:val="ro-RO"/>
              </w:rPr>
              <w:t>Hârtie A3</w:t>
            </w:r>
          </w:p>
        </w:tc>
        <w:tc>
          <w:tcPr>
            <w:tcW w:w="1836" w:type="dxa"/>
            <w:vAlign w:val="center"/>
          </w:tcPr>
          <w:p w:rsidR="005400A5" w:rsidRPr="005400A5" w:rsidRDefault="00235BF8" w:rsidP="00235BF8">
            <w:pPr>
              <w:jc w:val="both"/>
              <w:rPr>
                <w:rFonts w:cstheme="minorHAnsi"/>
                <w:sz w:val="18"/>
                <w:szCs w:val="18"/>
                <w:lang w:val="ro-RO"/>
              </w:rPr>
            </w:pPr>
            <w:r>
              <w:rPr>
                <w:rFonts w:cstheme="minorHAnsi"/>
                <w:sz w:val="18"/>
                <w:szCs w:val="18"/>
                <w:lang w:val="ro-RO"/>
              </w:rPr>
              <w:t xml:space="preserve">            4</w:t>
            </w:r>
          </w:p>
        </w:tc>
        <w:tc>
          <w:tcPr>
            <w:tcW w:w="844" w:type="dxa"/>
            <w:vAlign w:val="center"/>
          </w:tcPr>
          <w:p w:rsidR="005400A5" w:rsidRPr="005400A5" w:rsidRDefault="005400A5" w:rsidP="005400A5">
            <w:pPr>
              <w:jc w:val="center"/>
              <w:rPr>
                <w:rFonts w:cstheme="minorHAnsi"/>
                <w:sz w:val="18"/>
                <w:szCs w:val="18"/>
                <w:lang w:val="ro-RO"/>
              </w:rPr>
            </w:pPr>
            <w:r w:rsidRPr="005400A5">
              <w:rPr>
                <w:rFonts w:cstheme="minorHAnsi"/>
                <w:sz w:val="18"/>
                <w:szCs w:val="18"/>
                <w:lang w:val="ro-RO"/>
              </w:rPr>
              <w:t>top</w:t>
            </w:r>
          </w:p>
        </w:tc>
        <w:tc>
          <w:tcPr>
            <w:tcW w:w="1475" w:type="dxa"/>
            <w:vAlign w:val="center"/>
          </w:tcPr>
          <w:p w:rsidR="005400A5" w:rsidRPr="005400A5" w:rsidRDefault="005400A5" w:rsidP="005400A5">
            <w:pPr>
              <w:jc w:val="both"/>
              <w:rPr>
                <w:rFonts w:cstheme="minorHAnsi"/>
                <w:sz w:val="18"/>
                <w:szCs w:val="18"/>
                <w:lang w:val="ro-RO"/>
              </w:rPr>
            </w:pPr>
            <w:r w:rsidRPr="005400A5">
              <w:rPr>
                <w:rFonts w:cstheme="minorHAnsi"/>
                <w:sz w:val="18"/>
                <w:szCs w:val="18"/>
                <w:lang w:val="ro-RO"/>
              </w:rPr>
              <w:t xml:space="preserve">Conform </w:t>
            </w:r>
            <w:r w:rsidRPr="005400A5">
              <w:rPr>
                <w:rFonts w:cstheme="minorHAnsi"/>
                <w:b/>
                <w:bCs/>
                <w:i/>
                <w:iCs/>
                <w:sz w:val="18"/>
                <w:szCs w:val="18"/>
                <w:lang w:val="ro-RO"/>
              </w:rPr>
              <w:t>Caiet de Sarcini</w:t>
            </w:r>
          </w:p>
        </w:tc>
        <w:tc>
          <w:tcPr>
            <w:tcW w:w="1470" w:type="dxa"/>
            <w:vAlign w:val="center"/>
          </w:tcPr>
          <w:p w:rsidR="005400A5" w:rsidRPr="005400A5" w:rsidRDefault="005400A5" w:rsidP="005400A5">
            <w:pPr>
              <w:jc w:val="both"/>
              <w:rPr>
                <w:rFonts w:cstheme="minorHAnsi"/>
                <w:sz w:val="18"/>
                <w:szCs w:val="18"/>
                <w:lang w:val="ro-RO"/>
              </w:rPr>
            </w:pPr>
            <w:r w:rsidRPr="005400A5">
              <w:rPr>
                <w:rFonts w:cstheme="minorHAnsi"/>
                <w:sz w:val="18"/>
                <w:szCs w:val="18"/>
                <w:lang w:val="ro-RO"/>
              </w:rPr>
              <w:t>12 luni Conform secțiunii 5.3 din Caietul de Sarcini</w:t>
            </w:r>
          </w:p>
        </w:tc>
        <w:tc>
          <w:tcPr>
            <w:tcW w:w="1349" w:type="dxa"/>
          </w:tcPr>
          <w:p w:rsidR="005400A5" w:rsidRPr="005400A5" w:rsidRDefault="005400A5" w:rsidP="005400A5">
            <w:pPr>
              <w:jc w:val="both"/>
              <w:rPr>
                <w:rFonts w:cstheme="minorHAnsi"/>
                <w:sz w:val="18"/>
                <w:szCs w:val="18"/>
                <w:lang w:val="ro-RO"/>
              </w:rPr>
            </w:pPr>
            <w:r w:rsidRPr="005400A5">
              <w:rPr>
                <w:rFonts w:cstheme="minorHAnsi"/>
                <w:sz w:val="18"/>
                <w:szCs w:val="18"/>
                <w:lang w:val="ro-RO"/>
              </w:rPr>
              <w:t>Maxim 30 de zile calendaristice de la plasarea comenzii.</w:t>
            </w:r>
          </w:p>
        </w:tc>
      </w:tr>
    </w:tbl>
    <w:p w:rsidR="00E311BA" w:rsidRPr="005400A5" w:rsidRDefault="00E311BA" w:rsidP="005400A5">
      <w:pPr>
        <w:pStyle w:val="ListParagraph"/>
        <w:numPr>
          <w:ilvl w:val="1"/>
          <w:numId w:val="12"/>
        </w:numPr>
        <w:tabs>
          <w:tab w:val="left" w:pos="947"/>
        </w:tabs>
        <w:ind w:right="27"/>
        <w:rPr>
          <w:i/>
          <w:lang w:val="ro-RO"/>
        </w:rPr>
      </w:pPr>
      <w:r w:rsidRPr="005400A5">
        <w:rPr>
          <w:lang w:val="ro-RO"/>
        </w:rPr>
        <w:t xml:space="preserve">Produsele ce fac obiectul prezentului Contract subsecvent vor fi livrate pe baza </w:t>
      </w:r>
    </w:p>
    <w:p w:rsidR="00E311BA" w:rsidRPr="005400A5" w:rsidRDefault="00235BF8" w:rsidP="005400A5">
      <w:pPr>
        <w:pStyle w:val="BodyText"/>
        <w:spacing w:before="3"/>
        <w:ind w:right="27"/>
        <w:rPr>
          <w:lang w:val="ro-RO"/>
        </w:rPr>
      </w:pPr>
      <w:r w:rsidRPr="004D1EA4">
        <w:rPr>
          <w:i/>
          <w:shd w:val="clear" w:color="auto" w:fill="D2D2D2"/>
          <w:lang w:val="ro-RO"/>
        </w:rPr>
        <w:t>unui numar de 2 (doua)</w:t>
      </w:r>
      <w:r w:rsidR="00E311BA" w:rsidRPr="005400A5">
        <w:rPr>
          <w:lang w:val="ro-RO"/>
        </w:rPr>
        <w:t xml:space="preserve"> comenzi ferme, transmise de către Achizitor Contractantului, cu frecvență cel mult lunară, conform secțiunii 6 din Caietul de sarcini.</w:t>
      </w:r>
    </w:p>
    <w:p w:rsidR="00E311BA" w:rsidRPr="005400A5" w:rsidRDefault="00E311BA" w:rsidP="005400A5">
      <w:pPr>
        <w:pStyle w:val="ListParagraph"/>
        <w:numPr>
          <w:ilvl w:val="1"/>
          <w:numId w:val="12"/>
        </w:numPr>
        <w:tabs>
          <w:tab w:val="left" w:pos="947"/>
        </w:tabs>
        <w:ind w:right="27"/>
        <w:rPr>
          <w:lang w:val="ro-RO"/>
        </w:rPr>
      </w:pPr>
      <w:r w:rsidRPr="005400A5">
        <w:rPr>
          <w:lang w:val="ro-RO"/>
        </w:rPr>
        <w:t>Plasarea</w:t>
      </w:r>
      <w:r w:rsidRPr="005400A5">
        <w:rPr>
          <w:spacing w:val="-5"/>
          <w:lang w:val="ro-RO"/>
        </w:rPr>
        <w:t xml:space="preserve"> </w:t>
      </w:r>
      <w:r w:rsidRPr="005400A5">
        <w:rPr>
          <w:lang w:val="ro-RO"/>
        </w:rPr>
        <w:t>comenzilor,</w:t>
      </w:r>
      <w:r w:rsidRPr="005400A5">
        <w:rPr>
          <w:spacing w:val="-6"/>
          <w:lang w:val="ro-RO"/>
        </w:rPr>
        <w:t xml:space="preserve"> </w:t>
      </w:r>
      <w:r w:rsidRPr="005400A5">
        <w:rPr>
          <w:lang w:val="ro-RO"/>
        </w:rPr>
        <w:t>se</w:t>
      </w:r>
      <w:r w:rsidRPr="005400A5">
        <w:rPr>
          <w:spacing w:val="-10"/>
          <w:lang w:val="ro-RO"/>
        </w:rPr>
        <w:t xml:space="preserve"> </w:t>
      </w:r>
      <w:r w:rsidRPr="005400A5">
        <w:rPr>
          <w:lang w:val="ro-RO"/>
        </w:rPr>
        <w:t>va</w:t>
      </w:r>
      <w:r w:rsidRPr="005400A5">
        <w:rPr>
          <w:spacing w:val="-6"/>
          <w:lang w:val="ro-RO"/>
        </w:rPr>
        <w:t xml:space="preserve"> </w:t>
      </w:r>
      <w:r w:rsidRPr="005400A5">
        <w:rPr>
          <w:lang w:val="ro-RO"/>
        </w:rPr>
        <w:t>face</w:t>
      </w:r>
      <w:r w:rsidRPr="005400A5">
        <w:rPr>
          <w:spacing w:val="-7"/>
          <w:lang w:val="ro-RO"/>
        </w:rPr>
        <w:t xml:space="preserve"> </w:t>
      </w:r>
      <w:r w:rsidRPr="005400A5">
        <w:rPr>
          <w:lang w:val="ro-RO"/>
        </w:rPr>
        <w:t>exclusiv</w:t>
      </w:r>
      <w:r w:rsidRPr="005400A5">
        <w:rPr>
          <w:spacing w:val="-5"/>
          <w:lang w:val="ro-RO"/>
        </w:rPr>
        <w:t xml:space="preserve"> </w:t>
      </w:r>
      <w:r w:rsidRPr="005400A5">
        <w:rPr>
          <w:lang w:val="ro-RO"/>
        </w:rPr>
        <w:t>prin</w:t>
      </w:r>
      <w:r w:rsidRPr="005400A5">
        <w:rPr>
          <w:spacing w:val="-8"/>
          <w:lang w:val="ro-RO"/>
        </w:rPr>
        <w:t xml:space="preserve"> </w:t>
      </w:r>
      <w:r w:rsidRPr="005400A5">
        <w:rPr>
          <w:lang w:val="ro-RO"/>
        </w:rPr>
        <w:t>Platforma Electronică pentru Achiziții Centralizate (PEAPC).</w:t>
      </w:r>
    </w:p>
    <w:p w:rsidR="00E311BA" w:rsidRPr="005400A5" w:rsidRDefault="00E311BA" w:rsidP="005400A5">
      <w:pPr>
        <w:pStyle w:val="Heading1"/>
        <w:ind w:right="27"/>
        <w:jc w:val="both"/>
        <w:rPr>
          <w:lang w:val="ro-RO"/>
        </w:rPr>
      </w:pPr>
      <w:bookmarkStart w:id="5" w:name="_Toc190093596"/>
      <w:r w:rsidRPr="005400A5">
        <w:rPr>
          <w:lang w:val="ro-RO"/>
        </w:rPr>
        <w:t>Art. 6. Livrarea Produselor</w:t>
      </w:r>
      <w:bookmarkEnd w:id="5"/>
    </w:p>
    <w:p w:rsidR="00E311BA" w:rsidRPr="005400A5" w:rsidRDefault="00E311BA" w:rsidP="005400A5">
      <w:pPr>
        <w:pStyle w:val="ListParagraph"/>
        <w:numPr>
          <w:ilvl w:val="1"/>
          <w:numId w:val="11"/>
        </w:numPr>
        <w:tabs>
          <w:tab w:val="left" w:pos="947"/>
        </w:tabs>
        <w:spacing w:before="127"/>
        <w:ind w:right="27"/>
        <w:rPr>
          <w:lang w:val="ro-RO"/>
        </w:rPr>
      </w:pPr>
      <w:r w:rsidRPr="005400A5">
        <w:rPr>
          <w:lang w:val="ro-RO"/>
        </w:rPr>
        <w:t xml:space="preserve">Produsele identificate la art. 5 de mai sus vor fi livrate în termenul prevăzut, la următoarea/următoarele adresă/adrese de livrare: </w:t>
      </w:r>
      <w:r w:rsidR="00235BF8">
        <w:rPr>
          <w:lang w:val="ro-RO"/>
        </w:rPr>
        <w:t>str.Calistrat Hogas nr.24, Piatra Neamt, jud.Neamt</w:t>
      </w:r>
      <w:r w:rsidRPr="005400A5">
        <w:rPr>
          <w:lang w:val="ro-RO"/>
        </w:rPr>
        <w:t>, respectând condiția de livrare DDP</w:t>
      </w:r>
      <w:r w:rsidRPr="005400A5">
        <w:rPr>
          <w:vertAlign w:val="superscript"/>
          <w:lang w:val="ro-RO"/>
        </w:rPr>
        <w:t>1</w:t>
      </w:r>
      <w:r w:rsidRPr="005400A5">
        <w:rPr>
          <w:lang w:val="ro-RO"/>
        </w:rPr>
        <w:t>, fără costuri suplimentare față de cele incluse în propunerea financiară; Părțile au dreptul de a agrea un Grafic de livrare în temeiul căruia se vor livra Produsele ce fac obiectul Contractului subsecvent, conform prevederilor 4.3.5 din Acordul cadru centralizat, caz în care livrarea se va realiza în conformitate cu Graficul de livrare, anexat prezentului Contract</w:t>
      </w:r>
      <w:r w:rsidRPr="005400A5">
        <w:rPr>
          <w:spacing w:val="-33"/>
          <w:lang w:val="ro-RO"/>
        </w:rPr>
        <w:t xml:space="preserve"> </w:t>
      </w:r>
      <w:r w:rsidRPr="005400A5">
        <w:rPr>
          <w:lang w:val="ro-RO"/>
        </w:rPr>
        <w:t>subsecvent.</w:t>
      </w:r>
    </w:p>
    <w:p w:rsidR="00E311BA" w:rsidRPr="005400A5" w:rsidRDefault="00E311BA" w:rsidP="005400A5">
      <w:pPr>
        <w:pStyle w:val="ListParagraph"/>
        <w:numPr>
          <w:ilvl w:val="1"/>
          <w:numId w:val="11"/>
        </w:numPr>
        <w:tabs>
          <w:tab w:val="left" w:pos="947"/>
        </w:tabs>
        <w:spacing w:before="9"/>
        <w:ind w:right="27"/>
        <w:rPr>
          <w:lang w:val="ro-RO"/>
        </w:rPr>
      </w:pPr>
      <w:r w:rsidRPr="005400A5">
        <w:rPr>
          <w:lang w:val="ro-RO"/>
        </w:rPr>
        <w:t>Livrarea se consideră efectuată în momentul în care se semnează Procesul-Verbal de Recepție, potrivit prevederilor clauzei 4.4 din Acordul cadru</w:t>
      </w:r>
      <w:r w:rsidRPr="005400A5">
        <w:rPr>
          <w:spacing w:val="-14"/>
          <w:lang w:val="ro-RO"/>
        </w:rPr>
        <w:t xml:space="preserve"> </w:t>
      </w:r>
      <w:r w:rsidRPr="005400A5">
        <w:rPr>
          <w:lang w:val="ro-RO"/>
        </w:rPr>
        <w:t>centralizat.</w:t>
      </w:r>
    </w:p>
    <w:p w:rsidR="00E311BA" w:rsidRPr="005400A5" w:rsidRDefault="00E311BA" w:rsidP="005400A5">
      <w:pPr>
        <w:pStyle w:val="ListParagraph"/>
        <w:numPr>
          <w:ilvl w:val="1"/>
          <w:numId w:val="11"/>
        </w:numPr>
        <w:tabs>
          <w:tab w:val="left" w:pos="947"/>
        </w:tabs>
        <w:spacing w:before="7"/>
        <w:ind w:right="27"/>
        <w:rPr>
          <w:lang w:val="ro-RO"/>
        </w:rPr>
      </w:pPr>
      <w:r w:rsidRPr="005400A5">
        <w:rPr>
          <w:lang w:val="ro-RO"/>
        </w:rPr>
        <w:t>Dreptul de proprietate asupra Produselor se transferă de la Furnizor la Utilizator la momentul semnării Procesului-Verbal de</w:t>
      </w:r>
      <w:r w:rsidRPr="005400A5">
        <w:rPr>
          <w:spacing w:val="-5"/>
          <w:lang w:val="ro-RO"/>
        </w:rPr>
        <w:t xml:space="preserve"> </w:t>
      </w:r>
      <w:r w:rsidRPr="005400A5">
        <w:rPr>
          <w:lang w:val="ro-RO"/>
        </w:rPr>
        <w:t>Recepție.</w:t>
      </w:r>
    </w:p>
    <w:p w:rsidR="00E311BA" w:rsidRPr="005400A5" w:rsidRDefault="00E311BA" w:rsidP="005400A5">
      <w:pPr>
        <w:pStyle w:val="ListParagraph"/>
        <w:numPr>
          <w:ilvl w:val="1"/>
          <w:numId w:val="11"/>
        </w:numPr>
        <w:tabs>
          <w:tab w:val="left" w:pos="947"/>
        </w:tabs>
        <w:spacing w:before="4"/>
        <w:ind w:right="27"/>
        <w:rPr>
          <w:lang w:val="ro-RO"/>
        </w:rPr>
      </w:pPr>
      <w:r w:rsidRPr="005400A5">
        <w:rPr>
          <w:lang w:val="ro-RO"/>
        </w:rPr>
        <w:t>Livrarea în mod necorespunzător a Produselor va atrage răspunderea Contractantului și aplicarea de sancțiuni în conformitate cu prevederile clauzei 5.4.6 din Acordul-cadru centralizat.</w:t>
      </w:r>
    </w:p>
    <w:p w:rsidR="00E311BA" w:rsidRPr="005400A5" w:rsidRDefault="00E311BA" w:rsidP="005400A5">
      <w:pPr>
        <w:pStyle w:val="ListParagraph"/>
        <w:numPr>
          <w:ilvl w:val="1"/>
          <w:numId w:val="11"/>
        </w:numPr>
        <w:ind w:right="25"/>
        <w:rPr>
          <w:lang w:val="ro-RO"/>
        </w:rPr>
      </w:pPr>
      <w:r w:rsidRPr="005400A5">
        <w:rPr>
          <w:lang w:val="ro-RO"/>
        </w:rPr>
        <w:t xml:space="preserve">În vederea livrării Produselor, până la intrarea în sediul instituției (door to door), în baza fiecărei comenzi plasate, acestea vor fi ambalate, etichetate, transportate și asigurate de către Contractant respectând prevederile Caietului de sarcini. </w:t>
      </w:r>
    </w:p>
    <w:p w:rsidR="00E311BA" w:rsidRPr="005400A5" w:rsidRDefault="00E311BA" w:rsidP="005400A5">
      <w:pPr>
        <w:tabs>
          <w:tab w:val="left" w:pos="947"/>
        </w:tabs>
        <w:spacing w:before="4"/>
        <w:ind w:right="27"/>
        <w:rPr>
          <w:lang w:val="ro-RO"/>
        </w:rPr>
      </w:pPr>
    </w:p>
    <w:p w:rsidR="00E311BA" w:rsidRPr="005400A5" w:rsidRDefault="00E311BA" w:rsidP="005400A5">
      <w:pPr>
        <w:pStyle w:val="Heading1"/>
        <w:ind w:right="27"/>
        <w:jc w:val="both"/>
        <w:rPr>
          <w:lang w:val="ro-RO"/>
        </w:rPr>
      </w:pPr>
      <w:bookmarkStart w:id="6" w:name="_Toc190093597"/>
      <w:r w:rsidRPr="005400A5">
        <w:rPr>
          <w:lang w:val="ro-RO"/>
        </w:rPr>
        <w:t>Art. 7. Garanția Produselor</w:t>
      </w:r>
      <w:bookmarkEnd w:id="6"/>
    </w:p>
    <w:p w:rsidR="00E311BA" w:rsidRPr="005400A5" w:rsidRDefault="00E311BA" w:rsidP="005400A5">
      <w:pPr>
        <w:pStyle w:val="ListParagraph"/>
        <w:numPr>
          <w:ilvl w:val="1"/>
          <w:numId w:val="10"/>
        </w:numPr>
        <w:tabs>
          <w:tab w:val="left" w:pos="947"/>
        </w:tabs>
        <w:ind w:right="27"/>
        <w:rPr>
          <w:lang w:val="ro-RO"/>
        </w:rPr>
      </w:pPr>
      <w:r w:rsidRPr="005400A5">
        <w:rPr>
          <w:lang w:val="ro-RO"/>
        </w:rPr>
        <w:t>Garanția Produselor livrate este distinctă de garanția de bună execuție a Contractului subsecvent.</w:t>
      </w:r>
    </w:p>
    <w:p w:rsidR="00E311BA" w:rsidRPr="005400A5" w:rsidRDefault="00E311BA" w:rsidP="005400A5">
      <w:pPr>
        <w:pStyle w:val="ListParagraph"/>
        <w:numPr>
          <w:ilvl w:val="1"/>
          <w:numId w:val="10"/>
        </w:numPr>
        <w:tabs>
          <w:tab w:val="left" w:pos="947"/>
        </w:tabs>
        <w:spacing w:before="8"/>
        <w:ind w:right="27"/>
        <w:rPr>
          <w:lang w:val="ro-RO"/>
        </w:rPr>
      </w:pPr>
      <w:r w:rsidRPr="005400A5">
        <w:rPr>
          <w:lang w:val="ro-RO"/>
        </w:rPr>
        <w:t>Perioada</w:t>
      </w:r>
      <w:r w:rsidRPr="005400A5">
        <w:rPr>
          <w:spacing w:val="-13"/>
          <w:lang w:val="ro-RO"/>
        </w:rPr>
        <w:t xml:space="preserve"> </w:t>
      </w:r>
      <w:r w:rsidRPr="005400A5">
        <w:rPr>
          <w:lang w:val="ro-RO"/>
        </w:rPr>
        <w:t>de</w:t>
      </w:r>
      <w:r w:rsidRPr="005400A5">
        <w:rPr>
          <w:spacing w:val="-12"/>
          <w:lang w:val="ro-RO"/>
        </w:rPr>
        <w:t xml:space="preserve"> </w:t>
      </w:r>
      <w:r w:rsidRPr="005400A5">
        <w:rPr>
          <w:lang w:val="ro-RO"/>
        </w:rPr>
        <w:t>garanție</w:t>
      </w:r>
      <w:r w:rsidRPr="005400A5">
        <w:rPr>
          <w:spacing w:val="-13"/>
          <w:lang w:val="ro-RO"/>
        </w:rPr>
        <w:t xml:space="preserve"> </w:t>
      </w:r>
      <w:r w:rsidRPr="005400A5">
        <w:rPr>
          <w:lang w:val="ro-RO"/>
        </w:rPr>
        <w:t>acordată</w:t>
      </w:r>
      <w:r w:rsidRPr="005400A5">
        <w:rPr>
          <w:spacing w:val="-12"/>
          <w:lang w:val="ro-RO"/>
        </w:rPr>
        <w:t xml:space="preserve"> </w:t>
      </w:r>
      <w:r w:rsidRPr="005400A5">
        <w:rPr>
          <w:lang w:val="ro-RO"/>
        </w:rPr>
        <w:t>Produselor</w:t>
      </w:r>
      <w:r w:rsidRPr="005400A5">
        <w:rPr>
          <w:spacing w:val="-12"/>
          <w:lang w:val="ro-RO"/>
        </w:rPr>
        <w:t xml:space="preserve"> </w:t>
      </w:r>
      <w:r w:rsidRPr="005400A5">
        <w:rPr>
          <w:lang w:val="ro-RO"/>
        </w:rPr>
        <w:t>este</w:t>
      </w:r>
      <w:r w:rsidRPr="005400A5">
        <w:rPr>
          <w:spacing w:val="-12"/>
          <w:lang w:val="ro-RO"/>
        </w:rPr>
        <w:t xml:space="preserve"> </w:t>
      </w:r>
      <w:r w:rsidRPr="005400A5">
        <w:rPr>
          <w:lang w:val="ro-RO"/>
        </w:rPr>
        <w:t>de</w:t>
      </w:r>
      <w:r w:rsidRPr="005400A5">
        <w:rPr>
          <w:spacing w:val="-15"/>
          <w:lang w:val="ro-RO"/>
        </w:rPr>
        <w:t xml:space="preserve"> </w:t>
      </w:r>
      <w:r w:rsidRPr="005400A5">
        <w:rPr>
          <w:lang w:val="ro-RO"/>
        </w:rPr>
        <w:t>minimum</w:t>
      </w:r>
      <w:r w:rsidRPr="005400A5">
        <w:rPr>
          <w:spacing w:val="-12"/>
          <w:lang w:val="ro-RO"/>
        </w:rPr>
        <w:t xml:space="preserve"> </w:t>
      </w:r>
      <w:r w:rsidRPr="005400A5">
        <w:rPr>
          <w:lang w:val="ro-RO"/>
        </w:rPr>
        <w:t>12 luni</w:t>
      </w:r>
      <w:r w:rsidRPr="005400A5">
        <w:rPr>
          <w:i/>
          <w:lang w:val="ro-RO"/>
        </w:rPr>
        <w:t xml:space="preserve"> </w:t>
      </w:r>
      <w:r w:rsidRPr="005400A5">
        <w:rPr>
          <w:lang w:val="ro-RO"/>
        </w:rPr>
        <w:t>și începe de la data încheierii fără obiecțiuni a Procesului Verbal de</w:t>
      </w:r>
      <w:r w:rsidRPr="005400A5">
        <w:rPr>
          <w:spacing w:val="-3"/>
          <w:lang w:val="ro-RO"/>
        </w:rPr>
        <w:t xml:space="preserve"> </w:t>
      </w:r>
      <w:r w:rsidRPr="005400A5">
        <w:rPr>
          <w:lang w:val="ro-RO"/>
        </w:rPr>
        <w:t>Recepție.</w:t>
      </w:r>
    </w:p>
    <w:p w:rsidR="00E311BA" w:rsidRPr="005400A5" w:rsidRDefault="00E311BA" w:rsidP="005400A5">
      <w:pPr>
        <w:pStyle w:val="ListParagraph"/>
        <w:numPr>
          <w:ilvl w:val="1"/>
          <w:numId w:val="10"/>
        </w:numPr>
        <w:tabs>
          <w:tab w:val="left" w:pos="947"/>
        </w:tabs>
        <w:spacing w:before="8"/>
        <w:ind w:right="27"/>
        <w:rPr>
          <w:lang w:val="ro-RO"/>
        </w:rPr>
      </w:pPr>
      <w:r w:rsidRPr="005400A5">
        <w:rPr>
          <w:lang w:val="ro-RO"/>
        </w:rPr>
        <w:lastRenderedPageBreak/>
        <w:t>În perioada de garanție acordată Produsului/Produselor, Utilizatorul Achizitor va notifica imediat Contractantul cu privire la orice plângere sau reclamație intervenită în legătură cu Produsul/Produsele achiziționat(e) prin Contractul Subsecvent. La primirea unei notificări din partea Utilizatorului-Achizitor cu privire la orice plângere sau reclamație intervenită în legătură cu Produsul/Produsele achiziționate prin Contractul Subsecvent, Contractantul se obligă să remedieze sau să înlocuiască Produsul/Produsele, în termen de maxim 3 zile lucrătoare de la data primirii notificării conform prevederilor SLA (”Service Level Agreement” = Nivelul de calitate a prestației) din Anexa nr. 2 la caietul de sarcini.</w:t>
      </w:r>
    </w:p>
    <w:p w:rsidR="00E311BA" w:rsidRPr="005400A5" w:rsidRDefault="00E311BA" w:rsidP="005400A5">
      <w:pPr>
        <w:pStyle w:val="ListParagraph"/>
        <w:numPr>
          <w:ilvl w:val="1"/>
          <w:numId w:val="10"/>
        </w:numPr>
        <w:tabs>
          <w:tab w:val="left" w:pos="947"/>
        </w:tabs>
        <w:spacing w:before="8"/>
        <w:ind w:right="27"/>
        <w:rPr>
          <w:lang w:val="ro-RO"/>
        </w:rPr>
      </w:pPr>
      <w:r w:rsidRPr="005400A5">
        <w:rPr>
          <w:lang w:val="ro-RO"/>
        </w:rPr>
        <w:t>Fără a prejudicia răspunderea efectivă sau potențială a Contractantului sau dreptul Utilizatorului-Achizitor de a rezilia Contractul subsecvent, în cazul în care, din vina sa exclusivă, Contractantul nu îşi îndeplineşte obligațiile asumate cu privire la asigurarea garanției Produselor, Utilizatorului-Achizitor  are dreptul de a percepe penalități calculate prin aplicarea dobânzii legale penalizatoare prevăzută la art. 3 alin. 21 din Ordonanța Guvernului nr. 13/2011 privind dobânda legală remuneratorie și penalizatoare pentru obligați bănești, precum și pentru reglementarea unor măsuri financiar-fiscale în domeniul bancar, aprobată prin Legea nr. 43/2012, cu modificările și completările ulterioare, asupra valorii părții din Contractul Subsecvent neîndeplinită, până la îndeplinirea conformă a obligațiilor, acordând totodată Contractantului un nou termen de maxim 3 (trei) zile lucrătoare pentru a remedia problemele semnalate.</w:t>
      </w:r>
    </w:p>
    <w:p w:rsidR="00E311BA" w:rsidRPr="005400A5" w:rsidRDefault="00E311BA" w:rsidP="005400A5">
      <w:pPr>
        <w:pStyle w:val="ListParagraph"/>
        <w:numPr>
          <w:ilvl w:val="1"/>
          <w:numId w:val="10"/>
        </w:numPr>
        <w:tabs>
          <w:tab w:val="left" w:pos="947"/>
        </w:tabs>
        <w:spacing w:before="8"/>
        <w:ind w:right="27"/>
        <w:rPr>
          <w:lang w:val="ro-RO"/>
        </w:rPr>
      </w:pPr>
      <w:r w:rsidRPr="005400A5">
        <w:rPr>
          <w:lang w:val="ro-RO"/>
        </w:rPr>
        <w:t>În situația în care Contractantul nu își îndeplinește obligația contractuală cu privire la asigurarea garanției nici în cadrul noului termen prevăzut la clauza 7.3, Utilizatorul-Achizitor percepe daune-interese în valoare egală cu dublul valorii Produselor care trebuiau înlocuite și reziliază Contractul Subsecvent în conformitate cu prevederile clauzei 14 din prezentul Contract Subsecvent, în caz că acesta din urmă este încă în curs de execuție.</w:t>
      </w:r>
    </w:p>
    <w:p w:rsidR="00E311BA" w:rsidRPr="005400A5" w:rsidRDefault="00E311BA" w:rsidP="005400A5">
      <w:pPr>
        <w:pStyle w:val="ListParagraph"/>
        <w:numPr>
          <w:ilvl w:val="1"/>
          <w:numId w:val="10"/>
        </w:numPr>
        <w:tabs>
          <w:tab w:val="left" w:pos="947"/>
        </w:tabs>
        <w:spacing w:before="8"/>
        <w:ind w:right="27"/>
        <w:rPr>
          <w:lang w:val="ro-RO"/>
        </w:rPr>
      </w:pPr>
      <w:r w:rsidRPr="005400A5">
        <w:rPr>
          <w:lang w:val="ro-RO"/>
        </w:rPr>
        <w:t xml:space="preserve">În cazul nerespectării timpilor de soluționare a problemelor semnalate precizați în cap. 8 Suportul tehnic, din Caietul de sarcini, Utilizatorul-Achizitor transmite Contractantului un avertisment, acordând totodată un nou termen de 1 zi lucrătoare pentru a remedia problemele semnalate. </w:t>
      </w:r>
    </w:p>
    <w:p w:rsidR="00E311BA" w:rsidRPr="005400A5" w:rsidRDefault="00E311BA" w:rsidP="005400A5">
      <w:pPr>
        <w:pStyle w:val="ListParagraph"/>
        <w:numPr>
          <w:ilvl w:val="1"/>
          <w:numId w:val="10"/>
        </w:numPr>
        <w:tabs>
          <w:tab w:val="left" w:pos="947"/>
        </w:tabs>
        <w:spacing w:before="8"/>
        <w:ind w:right="27"/>
        <w:rPr>
          <w:lang w:val="ro-RO"/>
        </w:rPr>
      </w:pPr>
      <w:r w:rsidRPr="005400A5">
        <w:rPr>
          <w:lang w:val="ro-RO"/>
        </w:rPr>
        <w:t>În situația în care Contractantul nu își îndeplinește obligația contractuală cu privire la timpii de soluționare a problemelor semnalate nici în cadrul acestui nou termen, Utilizatorul-Achizitor are dreptul de a rezilia Contractul Subsecvent în conformitate cu prevederile clauzei 14 din prezentul Contract Subsecvent, în caz că acesta din urma este încă în curs de execuție.</w:t>
      </w:r>
    </w:p>
    <w:p w:rsidR="00E311BA" w:rsidRPr="005400A5" w:rsidRDefault="00E311BA" w:rsidP="005400A5">
      <w:pPr>
        <w:pStyle w:val="ListParagraph"/>
        <w:tabs>
          <w:tab w:val="left" w:pos="947"/>
        </w:tabs>
        <w:spacing w:before="8"/>
        <w:ind w:right="27" w:firstLine="0"/>
        <w:rPr>
          <w:lang w:val="ro-RO"/>
        </w:rPr>
      </w:pPr>
    </w:p>
    <w:p w:rsidR="00E311BA" w:rsidRPr="005400A5" w:rsidRDefault="00E311BA" w:rsidP="005400A5">
      <w:pPr>
        <w:pStyle w:val="Heading1"/>
        <w:ind w:right="27"/>
        <w:jc w:val="both"/>
        <w:rPr>
          <w:lang w:val="ro-RO"/>
        </w:rPr>
      </w:pPr>
      <w:bookmarkStart w:id="7" w:name="_Toc190093598"/>
      <w:r w:rsidRPr="005400A5">
        <w:rPr>
          <w:lang w:val="ro-RO"/>
        </w:rPr>
        <w:t>Art. 8. Valoarea Contractului Subsecvent</w:t>
      </w:r>
      <w:bookmarkEnd w:id="7"/>
    </w:p>
    <w:p w:rsidR="00E311BA" w:rsidRPr="005400A5" w:rsidRDefault="00E311BA" w:rsidP="005400A5">
      <w:pPr>
        <w:pStyle w:val="ListParagraph"/>
        <w:numPr>
          <w:ilvl w:val="1"/>
          <w:numId w:val="9"/>
        </w:numPr>
        <w:tabs>
          <w:tab w:val="left" w:pos="947"/>
        </w:tabs>
        <w:spacing w:before="128"/>
        <w:ind w:right="27"/>
        <w:rPr>
          <w:lang w:val="ro-RO"/>
        </w:rPr>
      </w:pPr>
      <w:r w:rsidRPr="005400A5">
        <w:rPr>
          <w:lang w:val="ro-RO"/>
        </w:rPr>
        <w:t>Valoarea contractului subsecvent, aferentă produselor specificate in prezentul</w:t>
      </w:r>
      <w:r w:rsidRPr="005400A5">
        <w:rPr>
          <w:spacing w:val="-14"/>
          <w:lang w:val="ro-RO"/>
        </w:rPr>
        <w:t xml:space="preserve"> </w:t>
      </w:r>
      <w:r w:rsidRPr="005400A5">
        <w:rPr>
          <w:lang w:val="ro-RO"/>
        </w:rPr>
        <w:t>Contract</w:t>
      </w:r>
      <w:r w:rsidRPr="005400A5">
        <w:rPr>
          <w:spacing w:val="-16"/>
          <w:lang w:val="ro-RO"/>
        </w:rPr>
        <w:t xml:space="preserve"> </w:t>
      </w:r>
      <w:r w:rsidRPr="005400A5">
        <w:rPr>
          <w:lang w:val="ro-RO"/>
        </w:rPr>
        <w:t>subsecvent,</w:t>
      </w:r>
      <w:r w:rsidRPr="005400A5">
        <w:rPr>
          <w:spacing w:val="-12"/>
          <w:lang w:val="ro-RO"/>
        </w:rPr>
        <w:t xml:space="preserve"> </w:t>
      </w:r>
      <w:r w:rsidRPr="005400A5">
        <w:rPr>
          <w:lang w:val="ro-RO"/>
        </w:rPr>
        <w:t>este</w:t>
      </w:r>
      <w:r w:rsidRPr="005400A5">
        <w:rPr>
          <w:spacing w:val="-14"/>
          <w:lang w:val="ro-RO"/>
        </w:rPr>
        <w:t xml:space="preserve"> </w:t>
      </w:r>
      <w:r w:rsidRPr="005400A5">
        <w:rPr>
          <w:lang w:val="ro-RO"/>
        </w:rPr>
        <w:t>de</w:t>
      </w:r>
      <w:r w:rsidRPr="005400A5">
        <w:rPr>
          <w:spacing w:val="-14"/>
          <w:lang w:val="ro-RO"/>
        </w:rPr>
        <w:t xml:space="preserve"> </w:t>
      </w:r>
      <w:r w:rsidR="003E1413">
        <w:rPr>
          <w:spacing w:val="-14"/>
          <w:lang w:val="ro-RO"/>
        </w:rPr>
        <w:t xml:space="preserve">5.467,52 </w:t>
      </w:r>
      <w:r w:rsidRPr="005400A5">
        <w:rPr>
          <w:lang w:val="ro-RO"/>
        </w:rPr>
        <w:t>Euro</w:t>
      </w:r>
      <w:r w:rsidRPr="005400A5">
        <w:rPr>
          <w:spacing w:val="-12"/>
          <w:lang w:val="ro-RO"/>
        </w:rPr>
        <w:t xml:space="preserve"> </w:t>
      </w:r>
      <w:r w:rsidRPr="005400A5">
        <w:rPr>
          <w:lang w:val="ro-RO"/>
        </w:rPr>
        <w:t>fără</w:t>
      </w:r>
      <w:r w:rsidRPr="005400A5">
        <w:rPr>
          <w:spacing w:val="-13"/>
          <w:lang w:val="ro-RO"/>
        </w:rPr>
        <w:t xml:space="preserve"> </w:t>
      </w:r>
      <w:r w:rsidRPr="005400A5">
        <w:rPr>
          <w:lang w:val="ro-RO"/>
        </w:rPr>
        <w:t>T.V.A.,</w:t>
      </w:r>
      <w:r w:rsidRPr="005400A5">
        <w:rPr>
          <w:spacing w:val="-14"/>
          <w:lang w:val="ro-RO"/>
        </w:rPr>
        <w:t xml:space="preserve"> </w:t>
      </w:r>
      <w:r w:rsidRPr="005400A5">
        <w:rPr>
          <w:lang w:val="ro-RO"/>
        </w:rPr>
        <w:t>respectiv</w:t>
      </w:r>
      <w:r w:rsidRPr="005400A5">
        <w:rPr>
          <w:spacing w:val="-15"/>
          <w:lang w:val="ro-RO"/>
        </w:rPr>
        <w:t xml:space="preserve"> </w:t>
      </w:r>
      <w:r w:rsidR="00A0666B">
        <w:rPr>
          <w:spacing w:val="-15"/>
          <w:lang w:val="ro-RO"/>
        </w:rPr>
        <w:t xml:space="preserve">27.211,84 </w:t>
      </w:r>
      <w:r w:rsidRPr="005400A5">
        <w:rPr>
          <w:lang w:val="ro-RO"/>
        </w:rPr>
        <w:t>Lei</w:t>
      </w:r>
      <w:r w:rsidRPr="005400A5">
        <w:rPr>
          <w:spacing w:val="-14"/>
          <w:lang w:val="ro-RO"/>
        </w:rPr>
        <w:t xml:space="preserve"> </w:t>
      </w:r>
      <w:r w:rsidRPr="005400A5">
        <w:rPr>
          <w:lang w:val="ro-RO"/>
        </w:rPr>
        <w:t>fără</w:t>
      </w:r>
      <w:r w:rsidRPr="005400A5">
        <w:rPr>
          <w:spacing w:val="-15"/>
          <w:lang w:val="ro-RO"/>
        </w:rPr>
        <w:t xml:space="preserve"> </w:t>
      </w:r>
      <w:r w:rsidRPr="005400A5">
        <w:rPr>
          <w:lang w:val="ro-RO"/>
        </w:rPr>
        <w:t>T.V.A., la care se adaugă T.V.A. în valoare de</w:t>
      </w:r>
      <w:r w:rsidR="003E1413">
        <w:rPr>
          <w:lang w:val="ro-RO"/>
        </w:rPr>
        <w:t xml:space="preserve"> 1.038,82 </w:t>
      </w:r>
      <w:r w:rsidR="00A0666B">
        <w:rPr>
          <w:lang w:val="ro-RO"/>
        </w:rPr>
        <w:t xml:space="preserve">Euro, respectiv 5.170,20 </w:t>
      </w:r>
      <w:r w:rsidRPr="005400A5">
        <w:rPr>
          <w:lang w:val="ro-RO"/>
        </w:rPr>
        <w:t>Lei, raportat la cursul de schimb</w:t>
      </w:r>
      <w:r w:rsidRPr="005400A5">
        <w:rPr>
          <w:spacing w:val="-9"/>
          <w:lang w:val="ro-RO"/>
        </w:rPr>
        <w:t xml:space="preserve"> </w:t>
      </w:r>
      <w:r w:rsidRPr="005400A5">
        <w:rPr>
          <w:lang w:val="ro-RO"/>
        </w:rPr>
        <w:t>euro/leu</w:t>
      </w:r>
      <w:r w:rsidRPr="005400A5">
        <w:rPr>
          <w:spacing w:val="-12"/>
          <w:lang w:val="ro-RO"/>
        </w:rPr>
        <w:t xml:space="preserve"> </w:t>
      </w:r>
      <w:r w:rsidRPr="005400A5">
        <w:rPr>
          <w:lang w:val="ro-RO"/>
        </w:rPr>
        <w:t>comunicat</w:t>
      </w:r>
      <w:r w:rsidRPr="005400A5">
        <w:rPr>
          <w:spacing w:val="-10"/>
          <w:lang w:val="ro-RO"/>
        </w:rPr>
        <w:t xml:space="preserve"> </w:t>
      </w:r>
      <w:r w:rsidRPr="005400A5">
        <w:rPr>
          <w:lang w:val="ro-RO"/>
        </w:rPr>
        <w:t>de</w:t>
      </w:r>
      <w:r w:rsidRPr="005400A5">
        <w:rPr>
          <w:spacing w:val="-12"/>
          <w:lang w:val="ro-RO"/>
        </w:rPr>
        <w:t xml:space="preserve"> </w:t>
      </w:r>
      <w:r w:rsidRPr="005400A5">
        <w:rPr>
          <w:lang w:val="ro-RO"/>
        </w:rPr>
        <w:t>Banca</w:t>
      </w:r>
      <w:r w:rsidRPr="005400A5">
        <w:rPr>
          <w:spacing w:val="-10"/>
          <w:lang w:val="ro-RO"/>
        </w:rPr>
        <w:t xml:space="preserve"> </w:t>
      </w:r>
      <w:r w:rsidRPr="005400A5">
        <w:rPr>
          <w:lang w:val="ro-RO"/>
        </w:rPr>
        <w:t>Nationala</w:t>
      </w:r>
      <w:r w:rsidRPr="005400A5">
        <w:rPr>
          <w:spacing w:val="-10"/>
          <w:lang w:val="ro-RO"/>
        </w:rPr>
        <w:t xml:space="preserve"> </w:t>
      </w:r>
      <w:r w:rsidRPr="005400A5">
        <w:rPr>
          <w:lang w:val="ro-RO"/>
        </w:rPr>
        <w:t>a</w:t>
      </w:r>
      <w:r w:rsidRPr="005400A5">
        <w:rPr>
          <w:spacing w:val="-12"/>
          <w:lang w:val="ro-RO"/>
        </w:rPr>
        <w:t xml:space="preserve"> </w:t>
      </w:r>
      <w:r w:rsidRPr="005400A5">
        <w:rPr>
          <w:lang w:val="ro-RO"/>
        </w:rPr>
        <w:t>României,</w:t>
      </w:r>
      <w:r w:rsidRPr="005400A5">
        <w:rPr>
          <w:spacing w:val="-11"/>
          <w:lang w:val="ro-RO"/>
        </w:rPr>
        <w:t xml:space="preserve"> </w:t>
      </w:r>
      <w:r w:rsidRPr="005400A5">
        <w:rPr>
          <w:lang w:val="ro-RO"/>
        </w:rPr>
        <w:t>valabil</w:t>
      </w:r>
      <w:r w:rsidRPr="005400A5">
        <w:rPr>
          <w:spacing w:val="-8"/>
          <w:lang w:val="ro-RO"/>
        </w:rPr>
        <w:t xml:space="preserve"> </w:t>
      </w:r>
      <w:r w:rsidRPr="005400A5">
        <w:rPr>
          <w:lang w:val="ro-RO"/>
        </w:rPr>
        <w:t>în</w:t>
      </w:r>
      <w:r w:rsidRPr="005400A5">
        <w:rPr>
          <w:spacing w:val="-12"/>
          <w:lang w:val="ro-RO"/>
        </w:rPr>
        <w:t xml:space="preserve"> </w:t>
      </w:r>
      <w:r w:rsidRPr="005400A5">
        <w:rPr>
          <w:lang w:val="ro-RO"/>
        </w:rPr>
        <w:t>data</w:t>
      </w:r>
      <w:r w:rsidRPr="005400A5">
        <w:rPr>
          <w:spacing w:val="-9"/>
          <w:lang w:val="ro-RO"/>
        </w:rPr>
        <w:t xml:space="preserve"> </w:t>
      </w:r>
      <w:r w:rsidRPr="005400A5">
        <w:rPr>
          <w:lang w:val="ro-RO"/>
        </w:rPr>
        <w:t>de</w:t>
      </w:r>
      <w:r w:rsidRPr="005400A5">
        <w:rPr>
          <w:spacing w:val="-11"/>
          <w:lang w:val="ro-RO"/>
        </w:rPr>
        <w:t xml:space="preserve"> </w:t>
      </w:r>
      <w:r w:rsidR="00A0666B">
        <w:rPr>
          <w:spacing w:val="-11"/>
          <w:lang w:val="ro-RO"/>
        </w:rPr>
        <w:t>25.02.2025</w:t>
      </w:r>
      <w:r w:rsidRPr="005400A5">
        <w:rPr>
          <w:spacing w:val="-11"/>
          <w:lang w:val="ro-RO"/>
        </w:rPr>
        <w:t xml:space="preserve"> </w:t>
      </w:r>
      <w:r w:rsidRPr="005400A5">
        <w:rPr>
          <w:lang w:val="ro-RO"/>
        </w:rPr>
        <w:t>(1</w:t>
      </w:r>
      <w:r w:rsidRPr="005400A5">
        <w:rPr>
          <w:spacing w:val="-11"/>
          <w:lang w:val="ro-RO"/>
        </w:rPr>
        <w:t xml:space="preserve"> </w:t>
      </w:r>
      <w:r w:rsidRPr="005400A5">
        <w:rPr>
          <w:lang w:val="ro-RO"/>
        </w:rPr>
        <w:t>Euro</w:t>
      </w:r>
      <w:r w:rsidR="001725EC">
        <w:rPr>
          <w:noProof/>
          <w:lang w:val="ro-RO" w:bidi="ar-SA"/>
        </w:rPr>
        <w:pict>
          <v:shape id="Freeform 2" o:spid="_x0000_s2050" style="position:absolute;left:0;text-align:left;margin-left:1in;margin-top:12.3pt;width:144.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" path="m,l2881,e" filled="f" strokeweight=".21169mm">
            <v:path arrowok="t" o:connecttype="custom" o:connectlocs="0,0;1829435,0" o:connectangles="0,0"/>
            <w10:wrap type="topAndBottom" anchorx="page"/>
          </v:shape>
        </w:pict>
      </w:r>
      <w:r w:rsidRPr="005400A5">
        <w:rPr>
          <w:lang w:val="ro-RO"/>
        </w:rPr>
        <w:t xml:space="preserve"> =</w:t>
      </w:r>
      <w:r w:rsidRPr="005400A5">
        <w:rPr>
          <w:spacing w:val="-8"/>
          <w:lang w:val="ro-RO"/>
        </w:rPr>
        <w:t xml:space="preserve"> </w:t>
      </w:r>
      <w:r w:rsidR="00A0666B">
        <w:rPr>
          <w:spacing w:val="-8"/>
          <w:lang w:val="ro-RO"/>
        </w:rPr>
        <w:t xml:space="preserve">4,9770 </w:t>
      </w:r>
      <w:r w:rsidRPr="005400A5">
        <w:rPr>
          <w:lang w:val="ro-RO"/>
        </w:rPr>
        <w:t>Lei).</w:t>
      </w:r>
      <w:r w:rsidRPr="005400A5">
        <w:rPr>
          <w:spacing w:val="-9"/>
          <w:lang w:val="ro-RO"/>
        </w:rPr>
        <w:t xml:space="preserve"> </w:t>
      </w:r>
      <w:r w:rsidRPr="005400A5">
        <w:rPr>
          <w:lang w:val="ro-RO"/>
        </w:rPr>
        <w:t>Valoarea</w:t>
      </w:r>
      <w:r w:rsidRPr="005400A5">
        <w:rPr>
          <w:spacing w:val="-7"/>
          <w:lang w:val="ro-RO"/>
        </w:rPr>
        <w:t xml:space="preserve"> </w:t>
      </w:r>
      <w:r w:rsidRPr="005400A5">
        <w:rPr>
          <w:lang w:val="ro-RO"/>
        </w:rPr>
        <w:t>totală</w:t>
      </w:r>
      <w:r w:rsidRPr="005400A5">
        <w:rPr>
          <w:spacing w:val="-8"/>
          <w:lang w:val="ro-RO"/>
        </w:rPr>
        <w:t xml:space="preserve"> </w:t>
      </w:r>
      <w:r w:rsidRPr="005400A5">
        <w:rPr>
          <w:lang w:val="ro-RO"/>
        </w:rPr>
        <w:t>cu</w:t>
      </w:r>
      <w:r w:rsidRPr="005400A5">
        <w:rPr>
          <w:spacing w:val="-10"/>
          <w:lang w:val="ro-RO"/>
        </w:rPr>
        <w:t xml:space="preserve"> </w:t>
      </w:r>
      <w:r w:rsidRPr="005400A5">
        <w:rPr>
          <w:lang w:val="ro-RO"/>
        </w:rPr>
        <w:t>T.V.A.</w:t>
      </w:r>
      <w:r w:rsidRPr="005400A5">
        <w:rPr>
          <w:spacing w:val="-6"/>
          <w:lang w:val="ro-RO"/>
        </w:rPr>
        <w:t xml:space="preserve"> </w:t>
      </w:r>
      <w:r w:rsidRPr="005400A5">
        <w:rPr>
          <w:lang w:val="ro-RO"/>
        </w:rPr>
        <w:t>a</w:t>
      </w:r>
      <w:r w:rsidRPr="005400A5">
        <w:rPr>
          <w:spacing w:val="-13"/>
          <w:lang w:val="ro-RO"/>
        </w:rPr>
        <w:t xml:space="preserve"> </w:t>
      </w:r>
      <w:r w:rsidRPr="005400A5">
        <w:rPr>
          <w:lang w:val="ro-RO"/>
        </w:rPr>
        <w:t>contractului</w:t>
      </w:r>
      <w:r w:rsidRPr="005400A5">
        <w:rPr>
          <w:spacing w:val="-8"/>
          <w:lang w:val="ro-RO"/>
        </w:rPr>
        <w:t xml:space="preserve"> </w:t>
      </w:r>
      <w:r w:rsidRPr="005400A5">
        <w:rPr>
          <w:lang w:val="ro-RO"/>
        </w:rPr>
        <w:t>subsecvent</w:t>
      </w:r>
      <w:r w:rsidRPr="005400A5">
        <w:rPr>
          <w:spacing w:val="-7"/>
          <w:lang w:val="ro-RO"/>
        </w:rPr>
        <w:t xml:space="preserve"> </w:t>
      </w:r>
      <w:r w:rsidRPr="005400A5">
        <w:rPr>
          <w:lang w:val="ro-RO"/>
        </w:rPr>
        <w:t>este</w:t>
      </w:r>
      <w:r w:rsidRPr="005400A5">
        <w:rPr>
          <w:spacing w:val="-8"/>
          <w:lang w:val="ro-RO"/>
        </w:rPr>
        <w:t xml:space="preserve"> </w:t>
      </w:r>
      <w:r w:rsidRPr="005400A5">
        <w:rPr>
          <w:lang w:val="ro-RO"/>
        </w:rPr>
        <w:t>de</w:t>
      </w:r>
      <w:r w:rsidRPr="005400A5">
        <w:rPr>
          <w:spacing w:val="-10"/>
          <w:lang w:val="ro-RO"/>
        </w:rPr>
        <w:t xml:space="preserve"> </w:t>
      </w:r>
      <w:r w:rsidR="00A0666B">
        <w:rPr>
          <w:lang w:val="ro-RO"/>
        </w:rPr>
        <w:t xml:space="preserve">6.506,34 </w:t>
      </w:r>
      <w:r w:rsidRPr="005400A5">
        <w:rPr>
          <w:lang w:val="ro-RO"/>
        </w:rPr>
        <w:t>Euro,</w:t>
      </w:r>
      <w:r w:rsidRPr="005400A5">
        <w:rPr>
          <w:spacing w:val="-8"/>
          <w:lang w:val="ro-RO"/>
        </w:rPr>
        <w:t xml:space="preserve"> </w:t>
      </w:r>
      <w:r w:rsidR="00A0666B">
        <w:rPr>
          <w:lang w:val="ro-RO"/>
        </w:rPr>
        <w:t xml:space="preserve">respectiv 32.382,05 </w:t>
      </w:r>
      <w:r w:rsidRPr="005400A5">
        <w:rPr>
          <w:lang w:val="ro-RO"/>
        </w:rPr>
        <w:t>Lei.</w:t>
      </w:r>
    </w:p>
    <w:p w:rsidR="00E311BA" w:rsidRPr="005400A5" w:rsidRDefault="00E311BA" w:rsidP="005400A5">
      <w:pPr>
        <w:pStyle w:val="ListParagraph"/>
        <w:numPr>
          <w:ilvl w:val="1"/>
          <w:numId w:val="9"/>
        </w:numPr>
        <w:tabs>
          <w:tab w:val="left" w:pos="947"/>
        </w:tabs>
        <w:spacing w:before="1"/>
        <w:ind w:right="27"/>
        <w:rPr>
          <w:lang w:val="ro-RO"/>
        </w:rPr>
      </w:pPr>
      <w:r w:rsidRPr="005400A5">
        <w:rPr>
          <w:lang w:val="ro-RO"/>
        </w:rPr>
        <w:t>Prețurile sunt exprimate în Euro, fără TVA şi includ toate cheltuielile ocazionate de furnizarea și livrarea Produselor (inclusiv, dar fără a se limita la, costurile legate de coordonarea/monitorizarea livrării Produselor, de emiterea facturilor, acordarea de asistență tehnică,</w:t>
      </w:r>
      <w:r w:rsidRPr="005400A5">
        <w:rPr>
          <w:spacing w:val="-1"/>
          <w:lang w:val="ro-RO"/>
        </w:rPr>
        <w:t xml:space="preserve"> </w:t>
      </w:r>
      <w:r w:rsidRPr="005400A5">
        <w:rPr>
          <w:lang w:val="ro-RO"/>
        </w:rPr>
        <w:t>etc).</w:t>
      </w:r>
    </w:p>
    <w:p w:rsidR="00E311BA" w:rsidRPr="005400A5" w:rsidRDefault="00E311BA" w:rsidP="005400A5">
      <w:pPr>
        <w:pStyle w:val="ListParagraph"/>
        <w:numPr>
          <w:ilvl w:val="1"/>
          <w:numId w:val="9"/>
        </w:numPr>
        <w:tabs>
          <w:tab w:val="left" w:pos="947"/>
        </w:tabs>
        <w:ind w:right="27"/>
        <w:rPr>
          <w:lang w:val="ro-RO"/>
        </w:rPr>
      </w:pPr>
      <w:r w:rsidRPr="005400A5">
        <w:rPr>
          <w:lang w:val="ro-RO"/>
        </w:rPr>
        <w:t>Prețul unitar per unitatea de vânzare, fără TVA (i.e., pe top) este cel stabilit conform Propunerii financiare a</w:t>
      </w:r>
      <w:r w:rsidRPr="005400A5">
        <w:rPr>
          <w:spacing w:val="-10"/>
          <w:lang w:val="ro-RO"/>
        </w:rPr>
        <w:t xml:space="preserve"> </w:t>
      </w:r>
      <w:r w:rsidRPr="005400A5">
        <w:rPr>
          <w:lang w:val="ro-RO"/>
        </w:rPr>
        <w:t xml:space="preserve">Contractantului, în urma reluării de competiție, </w:t>
      </w:r>
      <w:r w:rsidRPr="005400A5">
        <w:rPr>
          <w:lang w:val="ro-RO"/>
        </w:rPr>
        <w:lastRenderedPageBreak/>
        <w:t>respectiv:</w:t>
      </w:r>
    </w:p>
    <w:p w:rsidR="00E311BA" w:rsidRPr="005400A5" w:rsidRDefault="00E311BA" w:rsidP="005400A5">
      <w:pPr>
        <w:pStyle w:val="ListParagraph"/>
        <w:tabs>
          <w:tab w:val="left" w:pos="947"/>
        </w:tabs>
        <w:ind w:right="27" w:firstLine="0"/>
        <w:rPr>
          <w:b/>
          <w:lang w:val="ro-RO"/>
        </w:rPr>
      </w:pPr>
      <w:r w:rsidRPr="005400A5">
        <w:rPr>
          <w:b/>
          <w:lang w:val="ro-RO"/>
        </w:rPr>
        <w:t xml:space="preserve">Preț/top hârtie A4: </w:t>
      </w:r>
      <w:r w:rsidR="00732628" w:rsidRPr="005400A5">
        <w:rPr>
          <w:b/>
          <w:lang w:val="ro-RO"/>
        </w:rPr>
        <w:t>2.18</w:t>
      </w:r>
      <w:r w:rsidRPr="005400A5">
        <w:rPr>
          <w:b/>
          <w:lang w:val="ro-RO"/>
        </w:rPr>
        <w:t xml:space="preserve"> euro fără TVA</w:t>
      </w:r>
    </w:p>
    <w:p w:rsidR="00E311BA" w:rsidRPr="005400A5" w:rsidRDefault="00E311BA" w:rsidP="005400A5">
      <w:pPr>
        <w:pStyle w:val="ListParagraph"/>
        <w:tabs>
          <w:tab w:val="left" w:pos="947"/>
        </w:tabs>
        <w:ind w:right="27" w:firstLine="0"/>
        <w:rPr>
          <w:b/>
          <w:lang w:val="ro-RO"/>
        </w:rPr>
      </w:pPr>
      <w:r w:rsidRPr="005400A5">
        <w:rPr>
          <w:b/>
          <w:lang w:val="ro-RO"/>
        </w:rPr>
        <w:t xml:space="preserve">Preț/top hârtie A3: </w:t>
      </w:r>
      <w:r w:rsidR="00732628" w:rsidRPr="005400A5">
        <w:rPr>
          <w:b/>
          <w:lang w:val="ro-RO"/>
        </w:rPr>
        <w:t>4.38</w:t>
      </w:r>
      <w:r w:rsidRPr="005400A5">
        <w:rPr>
          <w:b/>
          <w:lang w:val="ro-RO"/>
        </w:rPr>
        <w:t xml:space="preserve"> euro fără TVA</w:t>
      </w:r>
    </w:p>
    <w:p w:rsidR="00732628" w:rsidRPr="005400A5" w:rsidRDefault="00732628" w:rsidP="005400A5">
      <w:pPr>
        <w:pStyle w:val="ListParagraph"/>
        <w:tabs>
          <w:tab w:val="left" w:pos="947"/>
        </w:tabs>
        <w:ind w:right="27" w:firstLine="0"/>
        <w:rPr>
          <w:b/>
          <w:lang w:val="ro-RO"/>
        </w:rPr>
      </w:pPr>
      <w:r w:rsidRPr="005400A5">
        <w:rPr>
          <w:b/>
          <w:lang w:val="ro-RO"/>
        </w:rPr>
        <w:t>Preț/top hârtie A4 reciclată: 2.80 euro fără TVA</w:t>
      </w:r>
    </w:p>
    <w:p w:rsidR="00732628" w:rsidRPr="005400A5" w:rsidRDefault="00732628" w:rsidP="005400A5">
      <w:pPr>
        <w:pStyle w:val="ListParagraph"/>
        <w:tabs>
          <w:tab w:val="left" w:pos="947"/>
        </w:tabs>
        <w:ind w:right="27" w:firstLine="0"/>
        <w:rPr>
          <w:b/>
          <w:lang w:val="ro-RO"/>
        </w:rPr>
      </w:pPr>
      <w:r w:rsidRPr="005400A5">
        <w:rPr>
          <w:b/>
          <w:lang w:val="ro-RO"/>
        </w:rPr>
        <w:t>Preț/top hârtie A3 reciclată: 5</w:t>
      </w:r>
      <w:r w:rsidR="00C061C5" w:rsidRPr="005400A5">
        <w:rPr>
          <w:b/>
          <w:lang w:val="ro-RO"/>
        </w:rPr>
        <w:t>.</w:t>
      </w:r>
      <w:r w:rsidRPr="005400A5">
        <w:rPr>
          <w:b/>
          <w:lang w:val="ro-RO"/>
        </w:rPr>
        <w:t>75 euro fără TVA</w:t>
      </w:r>
    </w:p>
    <w:p w:rsidR="00732628" w:rsidRPr="005400A5" w:rsidRDefault="00732628" w:rsidP="005400A5">
      <w:pPr>
        <w:pStyle w:val="ListParagraph"/>
        <w:tabs>
          <w:tab w:val="left" w:pos="947"/>
        </w:tabs>
        <w:ind w:right="27" w:firstLine="0"/>
        <w:rPr>
          <w:b/>
          <w:lang w:val="ro-RO"/>
        </w:rPr>
      </w:pPr>
    </w:p>
    <w:p w:rsidR="00E311BA" w:rsidRPr="005400A5" w:rsidRDefault="00E311BA" w:rsidP="005400A5">
      <w:pPr>
        <w:pStyle w:val="ListParagraph"/>
        <w:numPr>
          <w:ilvl w:val="1"/>
          <w:numId w:val="9"/>
        </w:numPr>
        <w:tabs>
          <w:tab w:val="left" w:pos="947"/>
        </w:tabs>
        <w:ind w:right="27"/>
        <w:rPr>
          <w:lang w:val="ro-RO"/>
        </w:rPr>
      </w:pPr>
      <w:r w:rsidRPr="005400A5">
        <w:rPr>
          <w:lang w:val="ro-RO"/>
        </w:rPr>
        <w:t>În urma aplicării de către ONAC a formulei de ajustare a prețului, prețurile unitare care stau</w:t>
      </w:r>
      <w:r w:rsidRPr="005400A5">
        <w:rPr>
          <w:spacing w:val="-6"/>
          <w:lang w:val="ro-RO"/>
        </w:rPr>
        <w:t xml:space="preserve"> </w:t>
      </w:r>
      <w:r w:rsidRPr="005400A5">
        <w:rPr>
          <w:lang w:val="ro-RO"/>
        </w:rPr>
        <w:t>la</w:t>
      </w:r>
      <w:r w:rsidRPr="005400A5">
        <w:rPr>
          <w:spacing w:val="-5"/>
          <w:lang w:val="ro-RO"/>
        </w:rPr>
        <w:t xml:space="preserve"> </w:t>
      </w:r>
      <w:r w:rsidRPr="005400A5">
        <w:rPr>
          <w:lang w:val="ro-RO"/>
        </w:rPr>
        <w:t>baza</w:t>
      </w:r>
      <w:r w:rsidRPr="005400A5">
        <w:rPr>
          <w:spacing w:val="-5"/>
          <w:lang w:val="ro-RO"/>
        </w:rPr>
        <w:t xml:space="preserve"> </w:t>
      </w:r>
      <w:r w:rsidRPr="005400A5">
        <w:rPr>
          <w:lang w:val="ro-RO"/>
        </w:rPr>
        <w:t>stabilirii</w:t>
      </w:r>
      <w:r w:rsidRPr="005400A5">
        <w:rPr>
          <w:spacing w:val="-5"/>
          <w:lang w:val="ro-RO"/>
        </w:rPr>
        <w:t xml:space="preserve"> </w:t>
      </w:r>
      <w:r w:rsidRPr="005400A5">
        <w:rPr>
          <w:lang w:val="ro-RO"/>
        </w:rPr>
        <w:t>valorii</w:t>
      </w:r>
      <w:r w:rsidRPr="005400A5">
        <w:rPr>
          <w:spacing w:val="-4"/>
          <w:lang w:val="ro-RO"/>
        </w:rPr>
        <w:t xml:space="preserve"> </w:t>
      </w:r>
      <w:r w:rsidRPr="005400A5">
        <w:rPr>
          <w:lang w:val="ro-RO"/>
        </w:rPr>
        <w:t>Contractului</w:t>
      </w:r>
      <w:r w:rsidRPr="005400A5">
        <w:rPr>
          <w:spacing w:val="-5"/>
          <w:lang w:val="ro-RO"/>
        </w:rPr>
        <w:t xml:space="preserve"> </w:t>
      </w:r>
      <w:r w:rsidRPr="005400A5">
        <w:rPr>
          <w:lang w:val="ro-RO"/>
        </w:rPr>
        <w:t>Subsecvent,</w:t>
      </w:r>
      <w:r w:rsidRPr="005400A5">
        <w:rPr>
          <w:spacing w:val="-3"/>
          <w:lang w:val="ro-RO"/>
        </w:rPr>
        <w:t xml:space="preserve"> </w:t>
      </w:r>
      <w:r w:rsidRPr="005400A5">
        <w:rPr>
          <w:lang w:val="ro-RO"/>
        </w:rPr>
        <w:t>sau,</w:t>
      </w:r>
      <w:r w:rsidRPr="005400A5">
        <w:rPr>
          <w:spacing w:val="-5"/>
          <w:lang w:val="ro-RO"/>
        </w:rPr>
        <w:t xml:space="preserve"> </w:t>
      </w:r>
      <w:r w:rsidRPr="005400A5">
        <w:rPr>
          <w:lang w:val="ro-RO"/>
        </w:rPr>
        <w:t>după</w:t>
      </w:r>
      <w:r w:rsidRPr="005400A5">
        <w:rPr>
          <w:spacing w:val="-5"/>
          <w:lang w:val="ro-RO"/>
        </w:rPr>
        <w:t xml:space="preserve"> </w:t>
      </w:r>
      <w:r w:rsidRPr="005400A5">
        <w:rPr>
          <w:lang w:val="ro-RO"/>
        </w:rPr>
        <w:t>caz,</w:t>
      </w:r>
      <w:r w:rsidRPr="005400A5">
        <w:rPr>
          <w:spacing w:val="-3"/>
          <w:lang w:val="ro-RO"/>
        </w:rPr>
        <w:t xml:space="preserve"> </w:t>
      </w:r>
      <w:r w:rsidRPr="005400A5">
        <w:rPr>
          <w:lang w:val="ro-RO"/>
        </w:rPr>
        <w:t>a</w:t>
      </w:r>
      <w:r w:rsidRPr="005400A5">
        <w:rPr>
          <w:spacing w:val="-8"/>
          <w:lang w:val="ro-RO"/>
        </w:rPr>
        <w:t xml:space="preserve"> </w:t>
      </w:r>
      <w:r w:rsidRPr="005400A5">
        <w:rPr>
          <w:lang w:val="ro-RO"/>
        </w:rPr>
        <w:t>restului</w:t>
      </w:r>
      <w:r w:rsidRPr="005400A5">
        <w:rPr>
          <w:spacing w:val="-5"/>
          <w:lang w:val="ro-RO"/>
        </w:rPr>
        <w:t xml:space="preserve"> </w:t>
      </w:r>
      <w:r w:rsidRPr="005400A5">
        <w:rPr>
          <w:lang w:val="ro-RO"/>
        </w:rPr>
        <w:t>valorii</w:t>
      </w:r>
      <w:r w:rsidRPr="005400A5">
        <w:rPr>
          <w:spacing w:val="-4"/>
          <w:lang w:val="ro-RO"/>
        </w:rPr>
        <w:t xml:space="preserve"> </w:t>
      </w:r>
      <w:r w:rsidRPr="005400A5">
        <w:rPr>
          <w:lang w:val="ro-RO"/>
        </w:rPr>
        <w:t>de executat din Contractul subsecvent (respectiv prin raportare la comenzile rămase de plasat), sunt prețurile unitare ajustate de ONAC conform formulei prevăzute la</w:t>
      </w:r>
      <w:r w:rsidRPr="005400A5">
        <w:rPr>
          <w:spacing w:val="-28"/>
          <w:lang w:val="ro-RO"/>
        </w:rPr>
        <w:t xml:space="preserve"> </w:t>
      </w:r>
      <w:r w:rsidRPr="005400A5">
        <w:rPr>
          <w:lang w:val="ro-RO"/>
        </w:rPr>
        <w:t>articolul 3.3.4</w:t>
      </w:r>
      <w:r w:rsidRPr="005400A5">
        <w:rPr>
          <w:spacing w:val="-8"/>
          <w:lang w:val="ro-RO"/>
        </w:rPr>
        <w:t xml:space="preserve"> </w:t>
      </w:r>
      <w:r w:rsidRPr="005400A5">
        <w:rPr>
          <w:lang w:val="ro-RO"/>
        </w:rPr>
        <w:t>din</w:t>
      </w:r>
      <w:r w:rsidRPr="005400A5">
        <w:rPr>
          <w:spacing w:val="-8"/>
          <w:lang w:val="ro-RO"/>
        </w:rPr>
        <w:t xml:space="preserve"> </w:t>
      </w:r>
      <w:r w:rsidRPr="005400A5">
        <w:rPr>
          <w:lang w:val="ro-RO"/>
        </w:rPr>
        <w:t>Acordul-cadru</w:t>
      </w:r>
      <w:r w:rsidRPr="005400A5">
        <w:rPr>
          <w:spacing w:val="-9"/>
          <w:lang w:val="ro-RO"/>
        </w:rPr>
        <w:t xml:space="preserve"> </w:t>
      </w:r>
      <w:r w:rsidRPr="005400A5">
        <w:rPr>
          <w:lang w:val="ro-RO"/>
        </w:rPr>
        <w:t>centralizat</w:t>
      </w:r>
      <w:r w:rsidRPr="005400A5">
        <w:rPr>
          <w:spacing w:val="-8"/>
          <w:lang w:val="ro-RO"/>
        </w:rPr>
        <w:t xml:space="preserve"> </w:t>
      </w:r>
      <w:r w:rsidRPr="005400A5">
        <w:rPr>
          <w:lang w:val="ro-RO"/>
        </w:rPr>
        <w:t>și</w:t>
      </w:r>
      <w:r w:rsidRPr="005400A5">
        <w:rPr>
          <w:spacing w:val="-7"/>
          <w:lang w:val="ro-RO"/>
        </w:rPr>
        <w:t xml:space="preserve"> </w:t>
      </w:r>
      <w:r w:rsidRPr="005400A5">
        <w:rPr>
          <w:lang w:val="ro-RO"/>
        </w:rPr>
        <w:t>comunicate</w:t>
      </w:r>
      <w:r w:rsidRPr="005400A5">
        <w:rPr>
          <w:spacing w:val="-8"/>
          <w:lang w:val="ro-RO"/>
        </w:rPr>
        <w:t xml:space="preserve"> </w:t>
      </w:r>
      <w:r w:rsidRPr="005400A5">
        <w:rPr>
          <w:lang w:val="ro-RO"/>
        </w:rPr>
        <w:t>Achizitorului</w:t>
      </w:r>
      <w:r w:rsidRPr="005400A5">
        <w:rPr>
          <w:spacing w:val="-8"/>
          <w:lang w:val="ro-RO"/>
        </w:rPr>
        <w:t xml:space="preserve"> </w:t>
      </w:r>
      <w:r w:rsidRPr="005400A5">
        <w:rPr>
          <w:lang w:val="ro-RO"/>
        </w:rPr>
        <w:t>în</w:t>
      </w:r>
      <w:r w:rsidRPr="005400A5">
        <w:rPr>
          <w:spacing w:val="-7"/>
          <w:lang w:val="ro-RO"/>
        </w:rPr>
        <w:t xml:space="preserve"> </w:t>
      </w:r>
      <w:r w:rsidRPr="005400A5">
        <w:rPr>
          <w:lang w:val="ro-RO"/>
        </w:rPr>
        <w:t>baza</w:t>
      </w:r>
      <w:r w:rsidRPr="005400A5">
        <w:rPr>
          <w:spacing w:val="-8"/>
          <w:lang w:val="ro-RO"/>
        </w:rPr>
        <w:t xml:space="preserve"> </w:t>
      </w:r>
      <w:r w:rsidRPr="005400A5">
        <w:rPr>
          <w:lang w:val="ro-RO"/>
        </w:rPr>
        <w:t>aceleiași</w:t>
      </w:r>
      <w:r w:rsidRPr="005400A5">
        <w:rPr>
          <w:spacing w:val="-7"/>
          <w:lang w:val="ro-RO"/>
        </w:rPr>
        <w:t xml:space="preserve"> </w:t>
      </w:r>
      <w:r w:rsidRPr="005400A5">
        <w:rPr>
          <w:lang w:val="ro-RO"/>
        </w:rPr>
        <w:t>clauze</w:t>
      </w:r>
      <w:r w:rsidRPr="005400A5">
        <w:rPr>
          <w:spacing w:val="-8"/>
          <w:lang w:val="ro-RO"/>
        </w:rPr>
        <w:t xml:space="preserve"> </w:t>
      </w:r>
      <w:r w:rsidRPr="005400A5">
        <w:rPr>
          <w:lang w:val="ro-RO"/>
        </w:rPr>
        <w:t>a Acordului-cadru</w:t>
      </w:r>
      <w:r w:rsidRPr="005400A5">
        <w:rPr>
          <w:spacing w:val="-3"/>
          <w:lang w:val="ro-RO"/>
        </w:rPr>
        <w:t xml:space="preserve"> </w:t>
      </w:r>
      <w:r w:rsidRPr="005400A5">
        <w:rPr>
          <w:lang w:val="ro-RO"/>
        </w:rPr>
        <w:t>centralizat.</w:t>
      </w:r>
    </w:p>
    <w:p w:rsidR="00E311BA" w:rsidRPr="005400A5" w:rsidRDefault="00E311BA" w:rsidP="005400A5">
      <w:pPr>
        <w:pStyle w:val="ListParagraph"/>
        <w:tabs>
          <w:tab w:val="left" w:pos="947"/>
        </w:tabs>
        <w:ind w:right="27" w:firstLine="0"/>
        <w:rPr>
          <w:lang w:val="ro-RO"/>
        </w:rPr>
      </w:pPr>
    </w:p>
    <w:p w:rsidR="00E311BA" w:rsidRPr="005400A5" w:rsidRDefault="00E311BA" w:rsidP="005400A5">
      <w:pPr>
        <w:pStyle w:val="Heading1"/>
        <w:ind w:right="27"/>
        <w:jc w:val="both"/>
        <w:rPr>
          <w:lang w:val="ro-RO"/>
        </w:rPr>
      </w:pPr>
      <w:bookmarkStart w:id="8" w:name="_Toc190093599"/>
      <w:r w:rsidRPr="005400A5">
        <w:rPr>
          <w:lang w:val="ro-RO"/>
        </w:rPr>
        <w:t>Art. 9. Facturare și plăți</w:t>
      </w:r>
      <w:bookmarkEnd w:id="8"/>
    </w:p>
    <w:p w:rsidR="00E311BA" w:rsidRPr="005400A5" w:rsidRDefault="00E311BA" w:rsidP="005400A5">
      <w:pPr>
        <w:pStyle w:val="ListParagraph"/>
        <w:numPr>
          <w:ilvl w:val="1"/>
          <w:numId w:val="8"/>
        </w:numPr>
        <w:tabs>
          <w:tab w:val="left" w:pos="947"/>
        </w:tabs>
        <w:spacing w:before="126"/>
        <w:ind w:right="27"/>
        <w:rPr>
          <w:lang w:val="ro-RO"/>
        </w:rPr>
      </w:pPr>
      <w:r w:rsidRPr="005400A5">
        <w:rPr>
          <w:lang w:val="ro-RO"/>
        </w:rPr>
        <w:t>Plata pentru Produsele furnizate se va face numai în situația în care Contractantul și-a îndeplinit</w:t>
      </w:r>
      <w:r w:rsidRPr="005400A5">
        <w:rPr>
          <w:spacing w:val="-12"/>
          <w:lang w:val="ro-RO"/>
        </w:rPr>
        <w:t xml:space="preserve"> </w:t>
      </w:r>
      <w:r w:rsidRPr="005400A5">
        <w:rPr>
          <w:lang w:val="ro-RO"/>
        </w:rPr>
        <w:t>toate</w:t>
      </w:r>
      <w:r w:rsidRPr="005400A5">
        <w:rPr>
          <w:spacing w:val="-11"/>
          <w:lang w:val="ro-RO"/>
        </w:rPr>
        <w:t xml:space="preserve"> </w:t>
      </w:r>
      <w:r w:rsidRPr="005400A5">
        <w:rPr>
          <w:lang w:val="ro-RO"/>
        </w:rPr>
        <w:t>obligațiile</w:t>
      </w:r>
      <w:r w:rsidRPr="005400A5">
        <w:rPr>
          <w:spacing w:val="-11"/>
          <w:lang w:val="ro-RO"/>
        </w:rPr>
        <w:t xml:space="preserve"> </w:t>
      </w:r>
      <w:r w:rsidRPr="005400A5">
        <w:rPr>
          <w:lang w:val="ro-RO"/>
        </w:rPr>
        <w:t>contractuale</w:t>
      </w:r>
      <w:r w:rsidRPr="005400A5">
        <w:rPr>
          <w:spacing w:val="-11"/>
          <w:lang w:val="ro-RO"/>
        </w:rPr>
        <w:t xml:space="preserve"> </w:t>
      </w:r>
      <w:r w:rsidRPr="005400A5">
        <w:rPr>
          <w:lang w:val="ro-RO"/>
        </w:rPr>
        <w:t>până</w:t>
      </w:r>
      <w:r w:rsidRPr="005400A5">
        <w:rPr>
          <w:spacing w:val="-11"/>
          <w:lang w:val="ro-RO"/>
        </w:rPr>
        <w:t xml:space="preserve"> </w:t>
      </w:r>
      <w:r w:rsidRPr="005400A5">
        <w:rPr>
          <w:lang w:val="ro-RO"/>
        </w:rPr>
        <w:t>la</w:t>
      </w:r>
      <w:r w:rsidRPr="005400A5">
        <w:rPr>
          <w:spacing w:val="-11"/>
          <w:lang w:val="ro-RO"/>
        </w:rPr>
        <w:t xml:space="preserve"> </w:t>
      </w:r>
      <w:r w:rsidRPr="005400A5">
        <w:rPr>
          <w:lang w:val="ro-RO"/>
        </w:rPr>
        <w:t>data</w:t>
      </w:r>
      <w:r w:rsidRPr="005400A5">
        <w:rPr>
          <w:spacing w:val="-11"/>
          <w:lang w:val="ro-RO"/>
        </w:rPr>
        <w:t xml:space="preserve"> </w:t>
      </w:r>
      <w:r w:rsidRPr="005400A5">
        <w:rPr>
          <w:lang w:val="ro-RO"/>
        </w:rPr>
        <w:t>transmiterii</w:t>
      </w:r>
      <w:r w:rsidRPr="005400A5">
        <w:rPr>
          <w:spacing w:val="-12"/>
          <w:lang w:val="ro-RO"/>
        </w:rPr>
        <w:t xml:space="preserve"> </w:t>
      </w:r>
      <w:r w:rsidRPr="005400A5">
        <w:rPr>
          <w:lang w:val="ro-RO"/>
        </w:rPr>
        <w:t>facturii,</w:t>
      </w:r>
      <w:r w:rsidRPr="005400A5">
        <w:rPr>
          <w:spacing w:val="-8"/>
          <w:lang w:val="ro-RO"/>
        </w:rPr>
        <w:t xml:space="preserve"> </w:t>
      </w:r>
      <w:r w:rsidRPr="005400A5">
        <w:rPr>
          <w:lang w:val="ro-RO"/>
        </w:rPr>
        <w:t>condiționat</w:t>
      </w:r>
      <w:r w:rsidRPr="005400A5">
        <w:rPr>
          <w:spacing w:val="-11"/>
          <w:lang w:val="ro-RO"/>
        </w:rPr>
        <w:t xml:space="preserve"> </w:t>
      </w:r>
      <w:r w:rsidRPr="005400A5">
        <w:rPr>
          <w:lang w:val="ro-RO"/>
        </w:rPr>
        <w:t>de semnarea Procesului Verbal de</w:t>
      </w:r>
      <w:r w:rsidRPr="005400A5">
        <w:rPr>
          <w:spacing w:val="-2"/>
          <w:lang w:val="ro-RO"/>
        </w:rPr>
        <w:t xml:space="preserve"> </w:t>
      </w:r>
      <w:r w:rsidRPr="005400A5">
        <w:rPr>
          <w:lang w:val="ro-RO"/>
        </w:rPr>
        <w:t>Recepție.</w:t>
      </w:r>
    </w:p>
    <w:p w:rsidR="00E311BA" w:rsidRPr="005400A5" w:rsidRDefault="00E311BA" w:rsidP="005400A5">
      <w:pPr>
        <w:pStyle w:val="ListParagraph"/>
        <w:numPr>
          <w:ilvl w:val="1"/>
          <w:numId w:val="8"/>
        </w:numPr>
        <w:tabs>
          <w:tab w:val="left" w:pos="947"/>
        </w:tabs>
        <w:spacing w:before="2"/>
        <w:ind w:right="27"/>
        <w:rPr>
          <w:lang w:val="ro-RO"/>
        </w:rPr>
      </w:pPr>
      <w:r w:rsidRPr="005400A5">
        <w:rPr>
          <w:lang w:val="ro-RO"/>
        </w:rPr>
        <w:t>Recepția realizată în conformitate cu prevederile clauzei 4.4 din Acordul-cadru centralizat se confirmă prin semnarea Procesului-Verbal de Recepție. Contractantul va emite factura pentru Produsele furnizate în baza unei comenzi, în conformitate cu prevederile secțiunii 10 din Caietul de</w:t>
      </w:r>
      <w:r w:rsidRPr="005400A5">
        <w:rPr>
          <w:spacing w:val="-7"/>
          <w:lang w:val="ro-RO"/>
        </w:rPr>
        <w:t xml:space="preserve"> </w:t>
      </w:r>
      <w:r w:rsidRPr="005400A5">
        <w:rPr>
          <w:lang w:val="ro-RO"/>
        </w:rPr>
        <w:t>sarcini.</w:t>
      </w:r>
    </w:p>
    <w:p w:rsidR="00E311BA" w:rsidRPr="005400A5" w:rsidRDefault="00E311BA" w:rsidP="005400A5">
      <w:pPr>
        <w:pStyle w:val="ListParagraph"/>
        <w:numPr>
          <w:ilvl w:val="1"/>
          <w:numId w:val="8"/>
        </w:numPr>
        <w:tabs>
          <w:tab w:val="left" w:pos="947"/>
        </w:tabs>
        <w:ind w:right="27"/>
        <w:rPr>
          <w:lang w:val="ro-RO"/>
        </w:rPr>
      </w:pPr>
      <w:r w:rsidRPr="005400A5">
        <w:rPr>
          <w:lang w:val="ro-RO"/>
        </w:rPr>
        <w:t>În</w:t>
      </w:r>
      <w:r w:rsidRPr="005400A5">
        <w:rPr>
          <w:spacing w:val="-10"/>
          <w:lang w:val="ro-RO"/>
        </w:rPr>
        <w:t xml:space="preserve"> </w:t>
      </w:r>
      <w:r w:rsidRPr="005400A5">
        <w:rPr>
          <w:lang w:val="ro-RO"/>
        </w:rPr>
        <w:t>cazul</w:t>
      </w:r>
      <w:r w:rsidRPr="005400A5">
        <w:rPr>
          <w:spacing w:val="-10"/>
          <w:lang w:val="ro-RO"/>
        </w:rPr>
        <w:t xml:space="preserve"> </w:t>
      </w:r>
      <w:r w:rsidRPr="005400A5">
        <w:rPr>
          <w:lang w:val="ro-RO"/>
        </w:rPr>
        <w:t>în</w:t>
      </w:r>
      <w:r w:rsidRPr="005400A5">
        <w:rPr>
          <w:spacing w:val="-12"/>
          <w:lang w:val="ro-RO"/>
        </w:rPr>
        <w:t xml:space="preserve"> </w:t>
      </w:r>
      <w:r w:rsidRPr="005400A5">
        <w:rPr>
          <w:lang w:val="ro-RO"/>
        </w:rPr>
        <w:t>care</w:t>
      </w:r>
      <w:r w:rsidRPr="005400A5">
        <w:rPr>
          <w:spacing w:val="-8"/>
          <w:lang w:val="ro-RO"/>
        </w:rPr>
        <w:t xml:space="preserve"> </w:t>
      </w:r>
      <w:r w:rsidRPr="005400A5">
        <w:rPr>
          <w:lang w:val="ro-RO"/>
        </w:rPr>
        <w:t>Achizitorul</w:t>
      </w:r>
      <w:r w:rsidRPr="005400A5">
        <w:rPr>
          <w:spacing w:val="-8"/>
          <w:lang w:val="ro-RO"/>
        </w:rPr>
        <w:t xml:space="preserve"> </w:t>
      </w:r>
      <w:r w:rsidRPr="005400A5">
        <w:rPr>
          <w:lang w:val="ro-RO"/>
        </w:rPr>
        <w:t>emite</w:t>
      </w:r>
      <w:r w:rsidRPr="005400A5">
        <w:rPr>
          <w:spacing w:val="-8"/>
          <w:lang w:val="ro-RO"/>
        </w:rPr>
        <w:t xml:space="preserve"> </w:t>
      </w:r>
      <w:r w:rsidRPr="005400A5">
        <w:rPr>
          <w:lang w:val="ro-RO"/>
        </w:rPr>
        <w:t>mai</w:t>
      </w:r>
      <w:r w:rsidRPr="005400A5">
        <w:rPr>
          <w:spacing w:val="-9"/>
          <w:lang w:val="ro-RO"/>
        </w:rPr>
        <w:t xml:space="preserve"> </w:t>
      </w:r>
      <w:r w:rsidRPr="005400A5">
        <w:rPr>
          <w:lang w:val="ro-RO"/>
        </w:rPr>
        <w:t>multe</w:t>
      </w:r>
      <w:r w:rsidRPr="005400A5">
        <w:rPr>
          <w:spacing w:val="-9"/>
          <w:lang w:val="ro-RO"/>
        </w:rPr>
        <w:t xml:space="preserve"> </w:t>
      </w:r>
      <w:r w:rsidRPr="005400A5">
        <w:rPr>
          <w:lang w:val="ro-RO"/>
        </w:rPr>
        <w:t>comenzi</w:t>
      </w:r>
      <w:r w:rsidRPr="005400A5">
        <w:rPr>
          <w:spacing w:val="-9"/>
          <w:lang w:val="ro-RO"/>
        </w:rPr>
        <w:t xml:space="preserve"> </w:t>
      </w:r>
      <w:r w:rsidRPr="005400A5">
        <w:rPr>
          <w:lang w:val="ro-RO"/>
        </w:rPr>
        <w:t>în</w:t>
      </w:r>
      <w:r w:rsidRPr="005400A5">
        <w:rPr>
          <w:spacing w:val="-8"/>
          <w:lang w:val="ro-RO"/>
        </w:rPr>
        <w:t xml:space="preserve"> </w:t>
      </w:r>
      <w:r w:rsidRPr="005400A5">
        <w:rPr>
          <w:lang w:val="ro-RO"/>
        </w:rPr>
        <w:t>cadrul</w:t>
      </w:r>
      <w:r w:rsidRPr="005400A5">
        <w:rPr>
          <w:spacing w:val="-10"/>
          <w:lang w:val="ro-RO"/>
        </w:rPr>
        <w:t xml:space="preserve"> </w:t>
      </w:r>
      <w:r w:rsidRPr="005400A5">
        <w:rPr>
          <w:lang w:val="ro-RO"/>
        </w:rPr>
        <w:t>unuia</w:t>
      </w:r>
      <w:r w:rsidRPr="005400A5">
        <w:rPr>
          <w:spacing w:val="-9"/>
          <w:lang w:val="ro-RO"/>
        </w:rPr>
        <w:t xml:space="preserve"> </w:t>
      </w:r>
      <w:r w:rsidRPr="005400A5">
        <w:rPr>
          <w:lang w:val="ro-RO"/>
        </w:rPr>
        <w:t>și</w:t>
      </w:r>
      <w:r w:rsidRPr="005400A5">
        <w:rPr>
          <w:spacing w:val="-9"/>
          <w:lang w:val="ro-RO"/>
        </w:rPr>
        <w:t xml:space="preserve"> </w:t>
      </w:r>
      <w:r w:rsidRPr="005400A5">
        <w:rPr>
          <w:lang w:val="ro-RO"/>
        </w:rPr>
        <w:t>aceluiași</w:t>
      </w:r>
      <w:r w:rsidRPr="005400A5">
        <w:rPr>
          <w:spacing w:val="-10"/>
          <w:lang w:val="ro-RO"/>
        </w:rPr>
        <w:t xml:space="preserve"> </w:t>
      </w:r>
      <w:r w:rsidRPr="005400A5">
        <w:rPr>
          <w:lang w:val="ro-RO"/>
        </w:rPr>
        <w:t>Contract subsecvent, Furnizorul va emite câte o factură distinctă pentru fiecare comandă de Produse, fără a comasa mai multe comenzi într-o singură</w:t>
      </w:r>
      <w:r w:rsidRPr="005400A5">
        <w:rPr>
          <w:spacing w:val="-15"/>
          <w:lang w:val="ro-RO"/>
        </w:rPr>
        <w:t xml:space="preserve"> </w:t>
      </w:r>
      <w:r w:rsidRPr="005400A5">
        <w:rPr>
          <w:lang w:val="ro-RO"/>
        </w:rPr>
        <w:t>factură.</w:t>
      </w:r>
    </w:p>
    <w:p w:rsidR="00E311BA" w:rsidRPr="005400A5" w:rsidRDefault="00E311BA" w:rsidP="005400A5">
      <w:pPr>
        <w:pStyle w:val="ListParagraph"/>
        <w:numPr>
          <w:ilvl w:val="1"/>
          <w:numId w:val="8"/>
        </w:numPr>
        <w:tabs>
          <w:tab w:val="left" w:pos="947"/>
        </w:tabs>
        <w:ind w:right="27"/>
        <w:rPr>
          <w:lang w:val="ro-RO"/>
        </w:rPr>
      </w:pPr>
      <w:r w:rsidRPr="005400A5">
        <w:rPr>
          <w:lang w:val="ro-RO"/>
        </w:rPr>
        <w:t>Plata</w:t>
      </w:r>
      <w:r w:rsidRPr="005400A5">
        <w:rPr>
          <w:spacing w:val="-14"/>
          <w:lang w:val="ro-RO"/>
        </w:rPr>
        <w:t xml:space="preserve"> </w:t>
      </w:r>
      <w:r w:rsidRPr="005400A5">
        <w:rPr>
          <w:lang w:val="ro-RO"/>
        </w:rPr>
        <w:t>Produselor</w:t>
      </w:r>
      <w:r w:rsidRPr="005400A5">
        <w:rPr>
          <w:spacing w:val="-13"/>
          <w:lang w:val="ro-RO"/>
        </w:rPr>
        <w:t xml:space="preserve"> </w:t>
      </w:r>
      <w:r w:rsidRPr="005400A5">
        <w:rPr>
          <w:lang w:val="ro-RO"/>
        </w:rPr>
        <w:t>achiziționate</w:t>
      </w:r>
      <w:r w:rsidRPr="005400A5">
        <w:rPr>
          <w:spacing w:val="-14"/>
          <w:lang w:val="ro-RO"/>
        </w:rPr>
        <w:t xml:space="preserve"> </w:t>
      </w:r>
      <w:r w:rsidRPr="005400A5">
        <w:rPr>
          <w:lang w:val="ro-RO"/>
        </w:rPr>
        <w:t>şi</w:t>
      </w:r>
      <w:r w:rsidRPr="005400A5">
        <w:rPr>
          <w:spacing w:val="-14"/>
          <w:lang w:val="ro-RO"/>
        </w:rPr>
        <w:t xml:space="preserve"> </w:t>
      </w:r>
      <w:r w:rsidRPr="005400A5">
        <w:rPr>
          <w:lang w:val="ro-RO"/>
        </w:rPr>
        <w:t>recepţionate</w:t>
      </w:r>
      <w:r w:rsidRPr="005400A5">
        <w:rPr>
          <w:spacing w:val="-14"/>
          <w:lang w:val="ro-RO"/>
        </w:rPr>
        <w:t xml:space="preserve"> </w:t>
      </w:r>
      <w:r w:rsidRPr="005400A5">
        <w:rPr>
          <w:lang w:val="ro-RO"/>
        </w:rPr>
        <w:t>în</w:t>
      </w:r>
      <w:r w:rsidRPr="005400A5">
        <w:rPr>
          <w:spacing w:val="-17"/>
          <w:lang w:val="ro-RO"/>
        </w:rPr>
        <w:t xml:space="preserve"> </w:t>
      </w:r>
      <w:r w:rsidRPr="005400A5">
        <w:rPr>
          <w:lang w:val="ro-RO"/>
        </w:rPr>
        <w:t>condiţiile</w:t>
      </w:r>
      <w:r w:rsidRPr="005400A5">
        <w:rPr>
          <w:spacing w:val="-13"/>
          <w:lang w:val="ro-RO"/>
        </w:rPr>
        <w:t xml:space="preserve"> </w:t>
      </w:r>
      <w:r w:rsidRPr="005400A5">
        <w:rPr>
          <w:lang w:val="ro-RO"/>
        </w:rPr>
        <w:t>prevăzute</w:t>
      </w:r>
      <w:r w:rsidRPr="005400A5">
        <w:rPr>
          <w:spacing w:val="-14"/>
          <w:lang w:val="ro-RO"/>
        </w:rPr>
        <w:t xml:space="preserve"> </w:t>
      </w:r>
      <w:r w:rsidRPr="005400A5">
        <w:rPr>
          <w:lang w:val="ro-RO"/>
        </w:rPr>
        <w:t>în</w:t>
      </w:r>
      <w:r w:rsidRPr="005400A5">
        <w:rPr>
          <w:spacing w:val="-17"/>
          <w:lang w:val="ro-RO"/>
        </w:rPr>
        <w:t xml:space="preserve"> </w:t>
      </w:r>
      <w:r w:rsidRPr="005400A5">
        <w:rPr>
          <w:lang w:val="ro-RO"/>
        </w:rPr>
        <w:t>Caietul</w:t>
      </w:r>
      <w:r w:rsidRPr="005400A5">
        <w:rPr>
          <w:spacing w:val="-14"/>
          <w:lang w:val="ro-RO"/>
        </w:rPr>
        <w:t xml:space="preserve"> </w:t>
      </w:r>
      <w:r w:rsidRPr="005400A5">
        <w:rPr>
          <w:lang w:val="ro-RO"/>
        </w:rPr>
        <w:t>de</w:t>
      </w:r>
      <w:r w:rsidRPr="005400A5">
        <w:rPr>
          <w:spacing w:val="-14"/>
          <w:lang w:val="ro-RO"/>
        </w:rPr>
        <w:t xml:space="preserve"> </w:t>
      </w:r>
      <w:r w:rsidRPr="005400A5">
        <w:rPr>
          <w:lang w:val="ro-RO"/>
        </w:rPr>
        <w:t>sarcini se va efectua de către Achizitor în conformitate cu prevederile art. 6 din Legea nr. 72/2013</w:t>
      </w:r>
      <w:r w:rsidRPr="005400A5">
        <w:rPr>
          <w:spacing w:val="-20"/>
          <w:lang w:val="ro-RO"/>
        </w:rPr>
        <w:t xml:space="preserve"> </w:t>
      </w:r>
      <w:r w:rsidRPr="005400A5">
        <w:rPr>
          <w:lang w:val="ro-RO"/>
        </w:rPr>
        <w:t>privind</w:t>
      </w:r>
      <w:r w:rsidRPr="005400A5">
        <w:rPr>
          <w:spacing w:val="-20"/>
          <w:lang w:val="ro-RO"/>
        </w:rPr>
        <w:t xml:space="preserve"> </w:t>
      </w:r>
      <w:r w:rsidRPr="005400A5">
        <w:rPr>
          <w:lang w:val="ro-RO"/>
        </w:rPr>
        <w:t>măsurile</w:t>
      </w:r>
      <w:r w:rsidRPr="005400A5">
        <w:rPr>
          <w:spacing w:val="-20"/>
          <w:lang w:val="ro-RO"/>
        </w:rPr>
        <w:t xml:space="preserve"> </w:t>
      </w:r>
      <w:r w:rsidRPr="005400A5">
        <w:rPr>
          <w:lang w:val="ro-RO"/>
        </w:rPr>
        <w:t>pentru</w:t>
      </w:r>
      <w:r w:rsidRPr="005400A5">
        <w:rPr>
          <w:spacing w:val="-20"/>
          <w:lang w:val="ro-RO"/>
        </w:rPr>
        <w:t xml:space="preserve"> </w:t>
      </w:r>
      <w:r w:rsidRPr="005400A5">
        <w:rPr>
          <w:lang w:val="ro-RO"/>
        </w:rPr>
        <w:t>combaterea</w:t>
      </w:r>
      <w:r w:rsidRPr="005400A5">
        <w:rPr>
          <w:spacing w:val="-20"/>
          <w:lang w:val="ro-RO"/>
        </w:rPr>
        <w:t xml:space="preserve"> </w:t>
      </w:r>
      <w:r w:rsidRPr="005400A5">
        <w:rPr>
          <w:lang w:val="ro-RO"/>
        </w:rPr>
        <w:t>întârzierii</w:t>
      </w:r>
      <w:r w:rsidRPr="005400A5">
        <w:rPr>
          <w:spacing w:val="-20"/>
          <w:lang w:val="ro-RO"/>
        </w:rPr>
        <w:t xml:space="preserve"> </w:t>
      </w:r>
      <w:r w:rsidRPr="005400A5">
        <w:rPr>
          <w:lang w:val="ro-RO"/>
        </w:rPr>
        <w:t>în</w:t>
      </w:r>
      <w:r w:rsidRPr="005400A5">
        <w:rPr>
          <w:spacing w:val="-20"/>
          <w:lang w:val="ro-RO"/>
        </w:rPr>
        <w:t xml:space="preserve"> </w:t>
      </w:r>
      <w:r w:rsidRPr="005400A5">
        <w:rPr>
          <w:lang w:val="ro-RO"/>
        </w:rPr>
        <w:t>executarea</w:t>
      </w:r>
      <w:r w:rsidRPr="005400A5">
        <w:rPr>
          <w:spacing w:val="-20"/>
          <w:lang w:val="ro-RO"/>
        </w:rPr>
        <w:t xml:space="preserve"> </w:t>
      </w:r>
      <w:r w:rsidRPr="005400A5">
        <w:rPr>
          <w:lang w:val="ro-RO"/>
        </w:rPr>
        <w:t>obligaţiilor</w:t>
      </w:r>
      <w:r w:rsidRPr="005400A5">
        <w:rPr>
          <w:spacing w:val="-19"/>
          <w:lang w:val="ro-RO"/>
        </w:rPr>
        <w:t xml:space="preserve"> </w:t>
      </w:r>
      <w:r w:rsidRPr="005400A5">
        <w:rPr>
          <w:lang w:val="ro-RO"/>
        </w:rPr>
        <w:t>de</w:t>
      </w:r>
      <w:r w:rsidRPr="005400A5">
        <w:rPr>
          <w:spacing w:val="-20"/>
          <w:lang w:val="ro-RO"/>
        </w:rPr>
        <w:t xml:space="preserve"> </w:t>
      </w:r>
      <w:r w:rsidRPr="005400A5">
        <w:rPr>
          <w:lang w:val="ro-RO"/>
        </w:rPr>
        <w:t>plată a unor sume de bani rezultând din contracte încheiate între profesionişti şi între aceştia şi</w:t>
      </w:r>
      <w:r w:rsidRPr="005400A5">
        <w:rPr>
          <w:spacing w:val="-10"/>
          <w:lang w:val="ro-RO"/>
        </w:rPr>
        <w:t xml:space="preserve"> </w:t>
      </w:r>
      <w:r w:rsidRPr="005400A5">
        <w:rPr>
          <w:lang w:val="ro-RO"/>
        </w:rPr>
        <w:t>autorităţi</w:t>
      </w:r>
      <w:r w:rsidRPr="005400A5">
        <w:rPr>
          <w:spacing w:val="-8"/>
          <w:lang w:val="ro-RO"/>
        </w:rPr>
        <w:t xml:space="preserve"> </w:t>
      </w:r>
      <w:r w:rsidRPr="005400A5">
        <w:rPr>
          <w:lang w:val="ro-RO"/>
        </w:rPr>
        <w:t>contractante,</w:t>
      </w:r>
      <w:r w:rsidRPr="005400A5">
        <w:rPr>
          <w:spacing w:val="-9"/>
          <w:lang w:val="ro-RO"/>
        </w:rPr>
        <w:t xml:space="preserve"> </w:t>
      </w:r>
      <w:r w:rsidRPr="005400A5">
        <w:rPr>
          <w:lang w:val="ro-RO"/>
        </w:rPr>
        <w:t>în</w:t>
      </w:r>
      <w:r w:rsidRPr="005400A5">
        <w:rPr>
          <w:spacing w:val="-9"/>
          <w:lang w:val="ro-RO"/>
        </w:rPr>
        <w:t xml:space="preserve"> </w:t>
      </w:r>
      <w:r w:rsidRPr="005400A5">
        <w:rPr>
          <w:lang w:val="ro-RO"/>
        </w:rPr>
        <w:t>termen</w:t>
      </w:r>
      <w:r w:rsidRPr="005400A5">
        <w:rPr>
          <w:spacing w:val="-10"/>
          <w:lang w:val="ro-RO"/>
        </w:rPr>
        <w:t xml:space="preserve"> </w:t>
      </w:r>
      <w:r w:rsidRPr="005400A5">
        <w:rPr>
          <w:lang w:val="ro-RO"/>
        </w:rPr>
        <w:t>de</w:t>
      </w:r>
      <w:r w:rsidRPr="005400A5">
        <w:rPr>
          <w:spacing w:val="-9"/>
          <w:lang w:val="ro-RO"/>
        </w:rPr>
        <w:t xml:space="preserve"> </w:t>
      </w:r>
      <w:r w:rsidRPr="005400A5">
        <w:rPr>
          <w:lang w:val="ro-RO"/>
        </w:rPr>
        <w:t>30</w:t>
      </w:r>
      <w:r w:rsidRPr="005400A5">
        <w:rPr>
          <w:spacing w:val="-8"/>
          <w:lang w:val="ro-RO"/>
        </w:rPr>
        <w:t xml:space="preserve"> </w:t>
      </w:r>
      <w:r w:rsidRPr="005400A5">
        <w:rPr>
          <w:lang w:val="ro-RO"/>
        </w:rPr>
        <w:t>/</w:t>
      </w:r>
      <w:r w:rsidRPr="005400A5">
        <w:rPr>
          <w:spacing w:val="-10"/>
          <w:lang w:val="ro-RO"/>
        </w:rPr>
        <w:t xml:space="preserve"> </w:t>
      </w:r>
      <w:r w:rsidRPr="005400A5">
        <w:rPr>
          <w:lang w:val="ro-RO"/>
        </w:rPr>
        <w:t>60</w:t>
      </w:r>
      <w:r w:rsidRPr="005400A5">
        <w:rPr>
          <w:spacing w:val="-11"/>
          <w:lang w:val="ro-RO"/>
        </w:rPr>
        <w:t xml:space="preserve"> </w:t>
      </w:r>
      <w:r w:rsidRPr="005400A5">
        <w:rPr>
          <w:lang w:val="ro-RO"/>
        </w:rPr>
        <w:t>de</w:t>
      </w:r>
      <w:r w:rsidRPr="005400A5">
        <w:rPr>
          <w:spacing w:val="-10"/>
          <w:lang w:val="ro-RO"/>
        </w:rPr>
        <w:t xml:space="preserve"> </w:t>
      </w:r>
      <w:r w:rsidRPr="005400A5">
        <w:rPr>
          <w:lang w:val="ro-RO"/>
        </w:rPr>
        <w:t>zile</w:t>
      </w:r>
      <w:r w:rsidRPr="005400A5">
        <w:rPr>
          <w:spacing w:val="-8"/>
          <w:lang w:val="ro-RO"/>
        </w:rPr>
        <w:t xml:space="preserve"> </w:t>
      </w:r>
      <w:r w:rsidRPr="005400A5">
        <w:rPr>
          <w:lang w:val="ro-RO"/>
        </w:rPr>
        <w:t>calendaristice</w:t>
      </w:r>
      <w:r w:rsidRPr="005400A5">
        <w:rPr>
          <w:spacing w:val="-8"/>
          <w:lang w:val="ro-RO"/>
        </w:rPr>
        <w:t xml:space="preserve"> </w:t>
      </w:r>
      <w:r w:rsidRPr="005400A5">
        <w:rPr>
          <w:lang w:val="ro-RO"/>
        </w:rPr>
        <w:t>de</w:t>
      </w:r>
      <w:r w:rsidRPr="005400A5">
        <w:rPr>
          <w:spacing w:val="-12"/>
          <w:lang w:val="ro-RO"/>
        </w:rPr>
        <w:t xml:space="preserve"> </w:t>
      </w:r>
      <w:r w:rsidRPr="005400A5">
        <w:rPr>
          <w:lang w:val="ro-RO"/>
        </w:rPr>
        <w:t>la</w:t>
      </w:r>
      <w:r w:rsidRPr="005400A5">
        <w:rPr>
          <w:spacing w:val="-9"/>
          <w:lang w:val="ro-RO"/>
        </w:rPr>
        <w:t xml:space="preserve"> </w:t>
      </w:r>
      <w:r w:rsidRPr="005400A5">
        <w:rPr>
          <w:lang w:val="ro-RO"/>
        </w:rPr>
        <w:t>data</w:t>
      </w:r>
      <w:r w:rsidRPr="005400A5">
        <w:rPr>
          <w:spacing w:val="-9"/>
          <w:lang w:val="ro-RO"/>
        </w:rPr>
        <w:t xml:space="preserve"> </w:t>
      </w:r>
      <w:r w:rsidRPr="005400A5">
        <w:rPr>
          <w:lang w:val="ro-RO"/>
        </w:rPr>
        <w:t>semnării Procesului Verbal de Recepţie, în baza facturii emise de către Furnizor și disponibilă Utilizatorului pentru descărcare din sistemul RO e-Factura.</w:t>
      </w:r>
    </w:p>
    <w:p w:rsidR="00E311BA" w:rsidRPr="005400A5" w:rsidRDefault="00E311BA" w:rsidP="005400A5">
      <w:pPr>
        <w:pStyle w:val="ListParagraph"/>
        <w:numPr>
          <w:ilvl w:val="1"/>
          <w:numId w:val="8"/>
        </w:numPr>
        <w:tabs>
          <w:tab w:val="left" w:pos="947"/>
        </w:tabs>
        <w:ind w:right="27"/>
        <w:rPr>
          <w:lang w:val="ro-RO"/>
        </w:rPr>
      </w:pPr>
      <w:r w:rsidRPr="005400A5">
        <w:rPr>
          <w:lang w:val="ro-RO"/>
        </w:rPr>
        <w:t>Plăţile vor fi efectuate în lei, la cursul LEU-Euro comunicat de Banca Națională a României, valabil în ziua emiterii</w:t>
      </w:r>
      <w:r w:rsidRPr="005400A5">
        <w:rPr>
          <w:spacing w:val="-5"/>
          <w:lang w:val="ro-RO"/>
        </w:rPr>
        <w:t xml:space="preserve"> </w:t>
      </w:r>
      <w:r w:rsidRPr="005400A5">
        <w:rPr>
          <w:lang w:val="ro-RO"/>
        </w:rPr>
        <w:t>facturilor.</w:t>
      </w:r>
    </w:p>
    <w:p w:rsidR="00E311BA" w:rsidRPr="005400A5" w:rsidRDefault="00E311BA" w:rsidP="005400A5">
      <w:pPr>
        <w:pStyle w:val="ListParagraph"/>
        <w:numPr>
          <w:ilvl w:val="1"/>
          <w:numId w:val="8"/>
        </w:numPr>
        <w:tabs>
          <w:tab w:val="left" w:pos="947"/>
        </w:tabs>
        <w:ind w:right="27"/>
        <w:rPr>
          <w:lang w:val="ro-RO"/>
        </w:rPr>
      </w:pPr>
      <w:r w:rsidRPr="005400A5">
        <w:rPr>
          <w:lang w:val="ro-RO"/>
        </w:rPr>
        <w:t>Plata</w:t>
      </w:r>
      <w:r w:rsidRPr="005400A5">
        <w:rPr>
          <w:spacing w:val="-18"/>
          <w:lang w:val="ro-RO"/>
        </w:rPr>
        <w:t xml:space="preserve"> </w:t>
      </w:r>
      <w:r w:rsidRPr="005400A5">
        <w:rPr>
          <w:lang w:val="ro-RO"/>
        </w:rPr>
        <w:t>contravalorii</w:t>
      </w:r>
      <w:r w:rsidRPr="005400A5">
        <w:rPr>
          <w:spacing w:val="-17"/>
          <w:lang w:val="ro-RO"/>
        </w:rPr>
        <w:t xml:space="preserve"> </w:t>
      </w:r>
      <w:r w:rsidRPr="005400A5">
        <w:rPr>
          <w:lang w:val="ro-RO"/>
        </w:rPr>
        <w:t>Produselor</w:t>
      </w:r>
      <w:r w:rsidRPr="005400A5">
        <w:rPr>
          <w:spacing w:val="-16"/>
          <w:lang w:val="ro-RO"/>
        </w:rPr>
        <w:t xml:space="preserve"> </w:t>
      </w:r>
      <w:r w:rsidRPr="005400A5">
        <w:rPr>
          <w:lang w:val="ro-RO"/>
        </w:rPr>
        <w:t>livrate</w:t>
      </w:r>
      <w:r w:rsidRPr="005400A5">
        <w:rPr>
          <w:spacing w:val="-16"/>
          <w:lang w:val="ro-RO"/>
        </w:rPr>
        <w:t xml:space="preserve"> </w:t>
      </w:r>
      <w:r w:rsidRPr="005400A5">
        <w:rPr>
          <w:lang w:val="ro-RO"/>
        </w:rPr>
        <w:t>se</w:t>
      </w:r>
      <w:r w:rsidRPr="005400A5">
        <w:rPr>
          <w:spacing w:val="-18"/>
          <w:lang w:val="ro-RO"/>
        </w:rPr>
        <w:t xml:space="preserve"> </w:t>
      </w:r>
      <w:r w:rsidRPr="005400A5">
        <w:rPr>
          <w:lang w:val="ro-RO"/>
        </w:rPr>
        <w:t>face,</w:t>
      </w:r>
      <w:r w:rsidRPr="005400A5">
        <w:rPr>
          <w:spacing w:val="-17"/>
          <w:lang w:val="ro-RO"/>
        </w:rPr>
        <w:t xml:space="preserve"> </w:t>
      </w:r>
      <w:r w:rsidRPr="005400A5">
        <w:rPr>
          <w:lang w:val="ro-RO"/>
        </w:rPr>
        <w:t>prin</w:t>
      </w:r>
      <w:r w:rsidRPr="005400A5">
        <w:rPr>
          <w:spacing w:val="-19"/>
          <w:lang w:val="ro-RO"/>
        </w:rPr>
        <w:t xml:space="preserve"> </w:t>
      </w:r>
      <w:r w:rsidRPr="005400A5">
        <w:rPr>
          <w:lang w:val="ro-RO"/>
        </w:rPr>
        <w:t>virament</w:t>
      </w:r>
      <w:r w:rsidRPr="005400A5">
        <w:rPr>
          <w:spacing w:val="-18"/>
          <w:lang w:val="ro-RO"/>
        </w:rPr>
        <w:t xml:space="preserve"> </w:t>
      </w:r>
      <w:r w:rsidRPr="005400A5">
        <w:rPr>
          <w:lang w:val="ro-RO"/>
        </w:rPr>
        <w:t>bancar,</w:t>
      </w:r>
      <w:r w:rsidRPr="005400A5">
        <w:rPr>
          <w:spacing w:val="-19"/>
          <w:lang w:val="ro-RO"/>
        </w:rPr>
        <w:t xml:space="preserve"> </w:t>
      </w:r>
      <w:r w:rsidRPr="005400A5">
        <w:rPr>
          <w:lang w:val="ro-RO"/>
        </w:rPr>
        <w:t>în</w:t>
      </w:r>
      <w:r w:rsidRPr="005400A5">
        <w:rPr>
          <w:spacing w:val="-17"/>
          <w:lang w:val="ro-RO"/>
        </w:rPr>
        <w:t xml:space="preserve"> </w:t>
      </w:r>
      <w:r w:rsidRPr="005400A5">
        <w:rPr>
          <w:lang w:val="ro-RO"/>
        </w:rPr>
        <w:t>baza</w:t>
      </w:r>
      <w:r w:rsidRPr="005400A5">
        <w:rPr>
          <w:spacing w:val="-18"/>
          <w:lang w:val="ro-RO"/>
        </w:rPr>
        <w:t xml:space="preserve"> </w:t>
      </w:r>
      <w:r w:rsidRPr="005400A5">
        <w:rPr>
          <w:lang w:val="ro-RO"/>
        </w:rPr>
        <w:t>facturii</w:t>
      </w:r>
      <w:r w:rsidRPr="005400A5">
        <w:rPr>
          <w:spacing w:val="-18"/>
          <w:lang w:val="ro-RO"/>
        </w:rPr>
        <w:t xml:space="preserve"> </w:t>
      </w:r>
      <w:r w:rsidRPr="005400A5">
        <w:rPr>
          <w:lang w:val="ro-RO"/>
        </w:rPr>
        <w:t>emisă de către Contractant pentru suma la care este îndreptățit conform prevederilor prezentului</w:t>
      </w:r>
      <w:r w:rsidRPr="005400A5">
        <w:rPr>
          <w:spacing w:val="-20"/>
          <w:lang w:val="ro-RO"/>
        </w:rPr>
        <w:t xml:space="preserve"> </w:t>
      </w:r>
      <w:r w:rsidRPr="005400A5">
        <w:rPr>
          <w:lang w:val="ro-RO"/>
        </w:rPr>
        <w:t>Contract</w:t>
      </w:r>
      <w:r w:rsidRPr="005400A5">
        <w:rPr>
          <w:spacing w:val="-19"/>
          <w:lang w:val="ro-RO"/>
        </w:rPr>
        <w:t xml:space="preserve"> </w:t>
      </w:r>
      <w:r w:rsidRPr="005400A5">
        <w:rPr>
          <w:lang w:val="ro-RO"/>
        </w:rPr>
        <w:t>Subsecvent,</w:t>
      </w:r>
      <w:r w:rsidRPr="005400A5">
        <w:rPr>
          <w:spacing w:val="-17"/>
          <w:lang w:val="ro-RO"/>
        </w:rPr>
        <w:t xml:space="preserve"> </w:t>
      </w:r>
      <w:r w:rsidRPr="005400A5">
        <w:rPr>
          <w:lang w:val="ro-RO"/>
        </w:rPr>
        <w:t>în</w:t>
      </w:r>
      <w:r w:rsidRPr="005400A5">
        <w:rPr>
          <w:spacing w:val="-22"/>
          <w:lang w:val="ro-RO"/>
        </w:rPr>
        <w:t xml:space="preserve"> </w:t>
      </w:r>
      <w:r w:rsidRPr="005400A5">
        <w:rPr>
          <w:lang w:val="ro-RO"/>
        </w:rPr>
        <w:t>contul</w:t>
      </w:r>
      <w:r w:rsidRPr="005400A5">
        <w:rPr>
          <w:spacing w:val="-19"/>
          <w:lang w:val="ro-RO"/>
        </w:rPr>
        <w:t xml:space="preserve"> </w:t>
      </w:r>
      <w:r w:rsidRPr="005400A5">
        <w:rPr>
          <w:lang w:val="ro-RO"/>
        </w:rPr>
        <w:t>deschis</w:t>
      </w:r>
      <w:r w:rsidRPr="005400A5">
        <w:rPr>
          <w:spacing w:val="-19"/>
          <w:lang w:val="ro-RO"/>
        </w:rPr>
        <w:t xml:space="preserve"> </w:t>
      </w:r>
      <w:r w:rsidRPr="005400A5">
        <w:rPr>
          <w:lang w:val="ro-RO"/>
        </w:rPr>
        <w:t>de</w:t>
      </w:r>
      <w:r w:rsidRPr="005400A5">
        <w:rPr>
          <w:spacing w:val="-19"/>
          <w:lang w:val="ro-RO"/>
        </w:rPr>
        <w:t xml:space="preserve"> către </w:t>
      </w:r>
      <w:r w:rsidRPr="005400A5">
        <w:rPr>
          <w:lang w:val="ro-RO"/>
        </w:rPr>
        <w:t>acesta</w:t>
      </w:r>
      <w:r w:rsidRPr="005400A5">
        <w:rPr>
          <w:spacing w:val="-17"/>
          <w:lang w:val="ro-RO"/>
        </w:rPr>
        <w:t xml:space="preserve"> </w:t>
      </w:r>
      <w:r w:rsidRPr="005400A5">
        <w:rPr>
          <w:lang w:val="ro-RO"/>
        </w:rPr>
        <w:t>la</w:t>
      </w:r>
      <w:r w:rsidRPr="005400A5">
        <w:rPr>
          <w:spacing w:val="-19"/>
          <w:lang w:val="ro-RO"/>
        </w:rPr>
        <w:t xml:space="preserve"> </w:t>
      </w:r>
      <w:r w:rsidRPr="005400A5">
        <w:rPr>
          <w:lang w:val="ro-RO"/>
        </w:rPr>
        <w:t>Trezorerie.</w:t>
      </w:r>
    </w:p>
    <w:p w:rsidR="00E311BA" w:rsidRPr="005400A5" w:rsidRDefault="00E311BA" w:rsidP="005400A5">
      <w:pPr>
        <w:pStyle w:val="ListParagraph"/>
        <w:numPr>
          <w:ilvl w:val="1"/>
          <w:numId w:val="8"/>
        </w:numPr>
        <w:tabs>
          <w:tab w:val="left" w:pos="947"/>
        </w:tabs>
        <w:ind w:right="27"/>
        <w:rPr>
          <w:lang w:val="ro-RO"/>
        </w:rPr>
      </w:pPr>
      <w:r w:rsidRPr="005400A5">
        <w:rPr>
          <w:lang w:val="ro-RO"/>
        </w:rPr>
        <w:t>Dacă</w:t>
      </w:r>
      <w:r w:rsidRPr="005400A5">
        <w:rPr>
          <w:spacing w:val="-8"/>
          <w:lang w:val="ro-RO"/>
        </w:rPr>
        <w:t xml:space="preserve"> </w:t>
      </w:r>
      <w:r w:rsidRPr="005400A5">
        <w:rPr>
          <w:lang w:val="ro-RO"/>
        </w:rPr>
        <w:t>factura</w:t>
      </w:r>
      <w:r w:rsidRPr="005400A5">
        <w:rPr>
          <w:spacing w:val="-8"/>
          <w:lang w:val="ro-RO"/>
        </w:rPr>
        <w:t xml:space="preserve"> </w:t>
      </w:r>
      <w:r w:rsidRPr="005400A5">
        <w:rPr>
          <w:lang w:val="ro-RO"/>
        </w:rPr>
        <w:t>are</w:t>
      </w:r>
      <w:r w:rsidRPr="005400A5">
        <w:rPr>
          <w:spacing w:val="-9"/>
          <w:lang w:val="ro-RO"/>
        </w:rPr>
        <w:t xml:space="preserve"> </w:t>
      </w:r>
      <w:r w:rsidRPr="005400A5">
        <w:rPr>
          <w:lang w:val="ro-RO"/>
        </w:rPr>
        <w:t>elemente</w:t>
      </w:r>
      <w:r w:rsidRPr="005400A5">
        <w:rPr>
          <w:spacing w:val="-7"/>
          <w:lang w:val="ro-RO"/>
        </w:rPr>
        <w:t xml:space="preserve"> </w:t>
      </w:r>
      <w:r w:rsidRPr="005400A5">
        <w:rPr>
          <w:lang w:val="ro-RO"/>
        </w:rPr>
        <w:t>eronate</w:t>
      </w:r>
      <w:r w:rsidRPr="005400A5">
        <w:rPr>
          <w:spacing w:val="-8"/>
          <w:lang w:val="ro-RO"/>
        </w:rPr>
        <w:t xml:space="preserve"> </w:t>
      </w:r>
      <w:r w:rsidRPr="005400A5">
        <w:rPr>
          <w:lang w:val="ro-RO"/>
        </w:rPr>
        <w:t>și/sau</w:t>
      </w:r>
      <w:r w:rsidRPr="005400A5">
        <w:rPr>
          <w:spacing w:val="-8"/>
          <w:lang w:val="ro-RO"/>
        </w:rPr>
        <w:t xml:space="preserve"> </w:t>
      </w:r>
      <w:r w:rsidRPr="005400A5">
        <w:rPr>
          <w:lang w:val="ro-RO"/>
        </w:rPr>
        <w:t>erori</w:t>
      </w:r>
      <w:r w:rsidRPr="005400A5">
        <w:rPr>
          <w:spacing w:val="-7"/>
          <w:lang w:val="ro-RO"/>
        </w:rPr>
        <w:t xml:space="preserve"> </w:t>
      </w:r>
      <w:r w:rsidRPr="005400A5">
        <w:rPr>
          <w:lang w:val="ro-RO"/>
        </w:rPr>
        <w:t>de</w:t>
      </w:r>
      <w:r w:rsidRPr="005400A5">
        <w:rPr>
          <w:spacing w:val="-7"/>
          <w:lang w:val="ro-RO"/>
        </w:rPr>
        <w:t xml:space="preserve"> </w:t>
      </w:r>
      <w:r w:rsidRPr="005400A5">
        <w:rPr>
          <w:lang w:val="ro-RO"/>
        </w:rPr>
        <w:t>calcul</w:t>
      </w:r>
      <w:r w:rsidRPr="005400A5">
        <w:rPr>
          <w:spacing w:val="-11"/>
          <w:lang w:val="ro-RO"/>
        </w:rPr>
        <w:t xml:space="preserve"> </w:t>
      </w:r>
      <w:r w:rsidRPr="005400A5">
        <w:rPr>
          <w:lang w:val="ro-RO"/>
        </w:rPr>
        <w:t>identificate</w:t>
      </w:r>
      <w:r w:rsidRPr="005400A5">
        <w:rPr>
          <w:spacing w:val="-8"/>
          <w:lang w:val="ro-RO"/>
        </w:rPr>
        <w:t xml:space="preserve"> </w:t>
      </w:r>
      <w:r w:rsidRPr="005400A5">
        <w:rPr>
          <w:lang w:val="ro-RO"/>
        </w:rPr>
        <w:t>de</w:t>
      </w:r>
      <w:r w:rsidRPr="005400A5">
        <w:rPr>
          <w:spacing w:val="-8"/>
          <w:lang w:val="ro-RO"/>
        </w:rPr>
        <w:t xml:space="preserve"> </w:t>
      </w:r>
      <w:r w:rsidRPr="005400A5">
        <w:rPr>
          <w:lang w:val="ro-RO"/>
        </w:rPr>
        <w:t>Achizitor</w:t>
      </w:r>
      <w:r w:rsidRPr="005400A5">
        <w:rPr>
          <w:spacing w:val="-5"/>
          <w:lang w:val="ro-RO"/>
        </w:rPr>
        <w:t xml:space="preserve"> </w:t>
      </w:r>
      <w:r w:rsidRPr="005400A5">
        <w:rPr>
          <w:lang w:val="ro-RO"/>
        </w:rPr>
        <w:t>și</w:t>
      </w:r>
      <w:r w:rsidRPr="005400A5">
        <w:rPr>
          <w:spacing w:val="-8"/>
          <w:lang w:val="ro-RO"/>
        </w:rPr>
        <w:t xml:space="preserve"> </w:t>
      </w:r>
      <w:r w:rsidRPr="005400A5">
        <w:rPr>
          <w:lang w:val="ro-RO"/>
        </w:rPr>
        <w:t>sunt necesare revizuiri, clarificări suplimentare sau alte documente suport din partea Contractantului, termenul de 30 de zile pentru plata facturii se suspendă. Repunerea în termen se face de la momentul îndeplinirii condițiilor de formă și de fond ale</w:t>
      </w:r>
      <w:r w:rsidRPr="005400A5">
        <w:rPr>
          <w:spacing w:val="-35"/>
          <w:lang w:val="ro-RO"/>
        </w:rPr>
        <w:t xml:space="preserve"> </w:t>
      </w:r>
      <w:r w:rsidRPr="005400A5">
        <w:rPr>
          <w:lang w:val="ro-RO"/>
        </w:rPr>
        <w:t>facturii.</w:t>
      </w:r>
    </w:p>
    <w:p w:rsidR="00E311BA" w:rsidRPr="005400A5" w:rsidRDefault="00E311BA" w:rsidP="005400A5">
      <w:pPr>
        <w:pStyle w:val="ListParagraph"/>
        <w:numPr>
          <w:ilvl w:val="1"/>
          <w:numId w:val="8"/>
        </w:numPr>
        <w:tabs>
          <w:tab w:val="left" w:pos="947"/>
        </w:tabs>
        <w:ind w:right="27"/>
        <w:rPr>
          <w:lang w:val="ro-RO"/>
        </w:rPr>
      </w:pPr>
      <w:r w:rsidRPr="005400A5">
        <w:rPr>
          <w:lang w:val="ro-RO"/>
        </w:rPr>
        <w:t>Contractantul este răspunzător de corectitudinea și exactitatea datelor înscrise în facturi și se obligă să restituie sumele încasate în plus.</w:t>
      </w:r>
    </w:p>
    <w:p w:rsidR="00E311BA" w:rsidRPr="005400A5" w:rsidRDefault="00E311BA" w:rsidP="005400A5">
      <w:pPr>
        <w:pStyle w:val="ListParagraph"/>
        <w:tabs>
          <w:tab w:val="left" w:pos="947"/>
        </w:tabs>
        <w:ind w:right="27" w:firstLine="0"/>
        <w:rPr>
          <w:lang w:val="ro-RO"/>
        </w:rPr>
      </w:pPr>
    </w:p>
    <w:p w:rsidR="00E311BA" w:rsidRPr="005400A5" w:rsidRDefault="00E311BA" w:rsidP="005400A5">
      <w:pPr>
        <w:pStyle w:val="Heading1"/>
        <w:ind w:right="27"/>
        <w:jc w:val="both"/>
        <w:rPr>
          <w:lang w:val="ro-RO"/>
        </w:rPr>
      </w:pPr>
      <w:bookmarkStart w:id="9" w:name="_Toc190093600"/>
      <w:r w:rsidRPr="005400A5">
        <w:rPr>
          <w:lang w:val="ro-RO"/>
        </w:rPr>
        <w:t>Art. 10. Garanția de bună-execuție</w:t>
      </w:r>
      <w:bookmarkEnd w:id="9"/>
    </w:p>
    <w:p w:rsidR="00E311BA" w:rsidRPr="005400A5" w:rsidRDefault="00E311BA" w:rsidP="005400A5">
      <w:pPr>
        <w:pStyle w:val="ListParagraph"/>
        <w:numPr>
          <w:ilvl w:val="1"/>
          <w:numId w:val="7"/>
        </w:numPr>
        <w:tabs>
          <w:tab w:val="left" w:pos="947"/>
        </w:tabs>
        <w:spacing w:before="83"/>
        <w:ind w:right="27"/>
        <w:rPr>
          <w:lang w:val="ro-RO"/>
        </w:rPr>
      </w:pPr>
      <w:r w:rsidRPr="005400A5">
        <w:rPr>
          <w:lang w:val="ro-RO"/>
        </w:rPr>
        <w:t xml:space="preserve">Contractantul se obligă să constituie garanția de bună execuție în cuantum de </w:t>
      </w:r>
      <w:r w:rsidR="003A1EDA">
        <w:rPr>
          <w:lang w:val="ro-RO"/>
        </w:rPr>
        <w:t>2.721,</w:t>
      </w:r>
      <w:r w:rsidR="00FF4281">
        <w:rPr>
          <w:lang w:val="ro-RO"/>
        </w:rPr>
        <w:t>1</w:t>
      </w:r>
      <w:r w:rsidR="003A1EDA">
        <w:rPr>
          <w:lang w:val="ro-RO"/>
        </w:rPr>
        <w:t>8</w:t>
      </w:r>
      <w:r w:rsidRPr="005400A5">
        <w:rPr>
          <w:lang w:val="ro-RO"/>
        </w:rPr>
        <w:t xml:space="preserve"> lei, reprezentând echivalentul în lei a 10% din valoarea fără TVA a Contractului</w:t>
      </w:r>
      <w:r w:rsidRPr="005400A5">
        <w:rPr>
          <w:spacing w:val="-27"/>
          <w:lang w:val="ro-RO"/>
        </w:rPr>
        <w:t xml:space="preserve"> </w:t>
      </w:r>
      <w:r w:rsidRPr="005400A5">
        <w:rPr>
          <w:lang w:val="ro-RO"/>
        </w:rPr>
        <w:t xml:space="preserve">subsecvent şi se constituie doar pentru </w:t>
      </w:r>
      <w:r w:rsidRPr="005400A5">
        <w:rPr>
          <w:rFonts w:cs="Times New Roman"/>
          <w:lang w:val="ro-RO"/>
        </w:rPr>
        <w:t>C</w:t>
      </w:r>
      <w:r w:rsidRPr="005400A5">
        <w:rPr>
          <w:lang w:val="ro-RO"/>
        </w:rPr>
        <w:t>ontractele S</w:t>
      </w:r>
      <w:r w:rsidRPr="005400A5">
        <w:rPr>
          <w:rFonts w:cs="Times New Roman"/>
          <w:lang w:val="ro-RO"/>
        </w:rPr>
        <w:t>ubsecvente</w:t>
      </w:r>
      <w:r w:rsidRPr="005400A5">
        <w:rPr>
          <w:lang w:val="ro-RO"/>
        </w:rPr>
        <w:t xml:space="preserve"> cu o valoare de minim 6.000 lei fără TVA.</w:t>
      </w:r>
    </w:p>
    <w:p w:rsidR="002E073D" w:rsidRDefault="00E311BA" w:rsidP="005400A5">
      <w:pPr>
        <w:pStyle w:val="ListParagraph"/>
        <w:numPr>
          <w:ilvl w:val="1"/>
          <w:numId w:val="7"/>
        </w:numPr>
        <w:tabs>
          <w:tab w:val="left" w:pos="947"/>
        </w:tabs>
        <w:ind w:right="27"/>
        <w:rPr>
          <w:lang w:val="ro-RO"/>
        </w:rPr>
      </w:pPr>
      <w:r w:rsidRPr="002E073D">
        <w:rPr>
          <w:lang w:val="ro-RO"/>
        </w:rPr>
        <w:lastRenderedPageBreak/>
        <w:t>Garanția de bună execuție se constituie de către Contractant în termen de 5 zile lucrătoare de la semnarea prezentului Contract subsecvent de către ambele părți în conformitate cu prevederile în conformitate cu prevederile art.154, alin.(3) din Legea nr. 98/2016, cu modificările și completările</w:t>
      </w:r>
      <w:r w:rsidRPr="002E073D">
        <w:rPr>
          <w:spacing w:val="-13"/>
          <w:lang w:val="ro-RO"/>
        </w:rPr>
        <w:t xml:space="preserve"> </w:t>
      </w:r>
      <w:r w:rsidRPr="002E073D">
        <w:rPr>
          <w:lang w:val="ro-RO"/>
        </w:rPr>
        <w:t>ulterioare,</w:t>
      </w:r>
      <w:r w:rsidRPr="002E073D">
        <w:rPr>
          <w:spacing w:val="-12"/>
          <w:lang w:val="ro-RO"/>
        </w:rPr>
        <w:t xml:space="preserve"> </w:t>
      </w:r>
      <w:r w:rsidRPr="002E073D">
        <w:rPr>
          <w:lang w:val="ro-RO"/>
        </w:rPr>
        <w:t>care devine ulterior constituirii, anexă la Contractul</w:t>
      </w:r>
      <w:r w:rsidRPr="002E073D">
        <w:rPr>
          <w:spacing w:val="-4"/>
          <w:lang w:val="ro-RO"/>
        </w:rPr>
        <w:t xml:space="preserve"> </w:t>
      </w:r>
      <w:r w:rsidRPr="002E073D">
        <w:rPr>
          <w:lang w:val="ro-RO"/>
        </w:rPr>
        <w:t>subsecvent</w:t>
      </w:r>
      <w:r w:rsidR="002E073D">
        <w:rPr>
          <w:lang w:val="ro-RO"/>
        </w:rPr>
        <w:t>.</w:t>
      </w:r>
    </w:p>
    <w:p w:rsidR="00E311BA" w:rsidRPr="002E073D" w:rsidRDefault="00E311BA" w:rsidP="005400A5">
      <w:pPr>
        <w:pStyle w:val="ListParagraph"/>
        <w:numPr>
          <w:ilvl w:val="1"/>
          <w:numId w:val="7"/>
        </w:numPr>
        <w:tabs>
          <w:tab w:val="left" w:pos="947"/>
        </w:tabs>
        <w:ind w:right="27"/>
        <w:rPr>
          <w:lang w:val="ro-RO"/>
        </w:rPr>
      </w:pPr>
      <w:r w:rsidRPr="002E073D">
        <w:rPr>
          <w:lang w:val="ro-RO"/>
        </w:rPr>
        <w:t>Restituirea garanției de bună execuție se va face în termen de 14 zile de la data îndeplinirii de către Contractant a obligațiilor asumate prin Contractul subsecvent, dacă Achizitorul nu a ridicat, până la acea dată, pretenții asupra acesteia, conform art.154^2 alin. (1) din Legea nr. 98/2016, cu modificările şi completările</w:t>
      </w:r>
      <w:r w:rsidRPr="002E073D">
        <w:rPr>
          <w:spacing w:val="-7"/>
          <w:lang w:val="ro-RO"/>
        </w:rPr>
        <w:t xml:space="preserve"> </w:t>
      </w:r>
      <w:r w:rsidRPr="002E073D">
        <w:rPr>
          <w:lang w:val="ro-RO"/>
        </w:rPr>
        <w:t>ulterioare.</w:t>
      </w:r>
    </w:p>
    <w:p w:rsidR="005400A5" w:rsidRPr="005400A5" w:rsidRDefault="005400A5" w:rsidP="005400A5">
      <w:pPr>
        <w:pStyle w:val="ListParagraph"/>
        <w:tabs>
          <w:tab w:val="left" w:pos="947"/>
        </w:tabs>
        <w:ind w:right="27" w:firstLine="0"/>
        <w:rPr>
          <w:lang w:val="ro-RO"/>
        </w:rPr>
      </w:pPr>
    </w:p>
    <w:p w:rsidR="00E311BA" w:rsidRPr="005400A5" w:rsidRDefault="00E311BA" w:rsidP="005400A5">
      <w:pPr>
        <w:pStyle w:val="Heading1"/>
        <w:tabs>
          <w:tab w:val="left" w:pos="1820"/>
        </w:tabs>
        <w:spacing w:before="240"/>
        <w:ind w:right="27"/>
        <w:jc w:val="both"/>
        <w:rPr>
          <w:lang w:val="ro-RO"/>
        </w:rPr>
      </w:pPr>
      <w:bookmarkStart w:id="10" w:name="_Toc190093601"/>
      <w:r w:rsidRPr="005400A5">
        <w:rPr>
          <w:lang w:val="ro-RO"/>
        </w:rPr>
        <w:t>Art. 11.</w:t>
      </w:r>
      <w:r w:rsidRPr="005400A5">
        <w:rPr>
          <w:lang w:val="ro-RO"/>
        </w:rPr>
        <w:tab/>
        <w:t>Date de contact și activități de</w:t>
      </w:r>
      <w:r w:rsidRPr="005400A5">
        <w:rPr>
          <w:spacing w:val="-6"/>
          <w:lang w:val="ro-RO"/>
        </w:rPr>
        <w:t xml:space="preserve"> </w:t>
      </w:r>
      <w:r w:rsidRPr="005400A5">
        <w:rPr>
          <w:lang w:val="ro-RO"/>
        </w:rPr>
        <w:t>raportare</w:t>
      </w:r>
      <w:bookmarkEnd w:id="10"/>
    </w:p>
    <w:p w:rsidR="00E311BA" w:rsidRPr="005400A5" w:rsidRDefault="00E311BA" w:rsidP="005400A5">
      <w:pPr>
        <w:pStyle w:val="ListParagraph"/>
        <w:numPr>
          <w:ilvl w:val="1"/>
          <w:numId w:val="6"/>
        </w:numPr>
        <w:tabs>
          <w:tab w:val="left" w:pos="947"/>
        </w:tabs>
        <w:spacing w:before="222"/>
        <w:ind w:right="27"/>
        <w:rPr>
          <w:lang w:val="ro-RO"/>
        </w:rPr>
      </w:pPr>
      <w:r w:rsidRPr="005400A5">
        <w:rPr>
          <w:lang w:val="ro-RO"/>
        </w:rPr>
        <w:t>Pentru scopul implementării prezentului Contract Subsecvent, comunicările se vor transmite potrivit art. 3.1 din Acordul-cadru centralizat, folosind următoarele coordonate:</w:t>
      </w:r>
    </w:p>
    <w:p w:rsidR="00E311BA" w:rsidRPr="005400A5" w:rsidRDefault="00E311BA" w:rsidP="005400A5">
      <w:pPr>
        <w:widowControl/>
        <w:autoSpaceDE/>
        <w:autoSpaceDN/>
        <w:ind w:left="5040" w:hanging="3895"/>
        <w:contextualSpacing/>
        <w:jc w:val="both"/>
        <w:rPr>
          <w:rFonts w:eastAsia="Arial Unicode MS" w:cs="Times New Roman"/>
          <w:sz w:val="24"/>
          <w:szCs w:val="24"/>
          <w:shd w:val="clear" w:color="auto" w:fill="D9D9D9"/>
          <w:lang w:val="ro-RO" w:eastAsia="en-GB" w:bidi="ar-SA"/>
        </w:rPr>
      </w:pP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1"/>
        <w:gridCol w:w="6520"/>
      </w:tblGrid>
      <w:tr w:rsidR="00E311BA" w:rsidRPr="005400A5" w:rsidTr="00D03604">
        <w:trPr>
          <w:trHeight w:val="93"/>
        </w:trPr>
        <w:tc>
          <w:tcPr>
            <w:tcW w:w="3631" w:type="dxa"/>
          </w:tcPr>
          <w:p w:rsidR="00E311BA" w:rsidRPr="005400A5" w:rsidRDefault="00E311BA" w:rsidP="005400A5">
            <w:pPr>
              <w:adjustRightInd w:val="0"/>
              <w:jc w:val="both"/>
              <w:rPr>
                <w:i/>
                <w:color w:val="000000" w:themeColor="text1"/>
                <w:sz w:val="21"/>
                <w:szCs w:val="21"/>
                <w:lang w:val="ro-RO"/>
              </w:rPr>
            </w:pPr>
            <w:r w:rsidRPr="005400A5">
              <w:rPr>
                <w:i/>
                <w:color w:val="000000" w:themeColor="text1"/>
                <w:sz w:val="21"/>
                <w:szCs w:val="21"/>
                <w:lang w:val="ro-RO"/>
              </w:rPr>
              <w:t>Pentru Utilizator-Achizitor:</w:t>
            </w:r>
          </w:p>
        </w:tc>
        <w:tc>
          <w:tcPr>
            <w:tcW w:w="6520" w:type="dxa"/>
          </w:tcPr>
          <w:p w:rsidR="00E311BA" w:rsidRPr="005400A5" w:rsidRDefault="002834B9" w:rsidP="005400A5">
            <w:pPr>
              <w:adjustRightInd w:val="0"/>
              <w:jc w:val="both"/>
              <w:rPr>
                <w:i/>
                <w:color w:val="000000" w:themeColor="text1"/>
                <w:sz w:val="21"/>
                <w:szCs w:val="21"/>
                <w:lang w:val="ro-RO"/>
              </w:rPr>
            </w:pPr>
            <w:r>
              <w:rPr>
                <w:i/>
                <w:color w:val="000000" w:themeColor="text1"/>
                <w:sz w:val="21"/>
                <w:szCs w:val="21"/>
                <w:lang w:val="ro-RO"/>
              </w:rPr>
              <w:t>CASA JUDETEANA DE PENSII NEAMT</w:t>
            </w:r>
          </w:p>
        </w:tc>
      </w:tr>
      <w:tr w:rsidR="00E311BA" w:rsidRPr="005400A5" w:rsidTr="00D03604">
        <w:trPr>
          <w:trHeight w:val="93"/>
        </w:trPr>
        <w:tc>
          <w:tcPr>
            <w:tcW w:w="3631" w:type="dxa"/>
          </w:tcPr>
          <w:p w:rsidR="00E311BA" w:rsidRPr="005400A5" w:rsidRDefault="00E311BA" w:rsidP="005400A5">
            <w:pPr>
              <w:adjustRightInd w:val="0"/>
              <w:jc w:val="both"/>
              <w:rPr>
                <w:i/>
                <w:color w:val="000000" w:themeColor="text1"/>
                <w:sz w:val="21"/>
                <w:szCs w:val="21"/>
                <w:lang w:val="ro-RO"/>
              </w:rPr>
            </w:pPr>
            <w:r w:rsidRPr="005400A5">
              <w:rPr>
                <w:i/>
                <w:color w:val="000000" w:themeColor="text1"/>
                <w:sz w:val="21"/>
                <w:szCs w:val="21"/>
                <w:lang w:val="ro-RO"/>
              </w:rPr>
              <w:t xml:space="preserve">Adresă: </w:t>
            </w:r>
          </w:p>
        </w:tc>
        <w:tc>
          <w:tcPr>
            <w:tcW w:w="6520" w:type="dxa"/>
          </w:tcPr>
          <w:p w:rsidR="00E311BA" w:rsidRPr="005400A5" w:rsidRDefault="002834B9" w:rsidP="005400A5">
            <w:pPr>
              <w:adjustRightInd w:val="0"/>
              <w:jc w:val="both"/>
              <w:rPr>
                <w:i/>
                <w:color w:val="000000" w:themeColor="text1"/>
                <w:sz w:val="21"/>
                <w:szCs w:val="21"/>
                <w:lang w:val="ro-RO"/>
              </w:rPr>
            </w:pPr>
            <w:r>
              <w:rPr>
                <w:i/>
                <w:color w:val="000000" w:themeColor="text1"/>
                <w:sz w:val="21"/>
                <w:szCs w:val="21"/>
                <w:lang w:val="ro-RO"/>
              </w:rPr>
              <w:t>STR.Calistrat Hogas nr.24 Piatra Neamt jud.Neamt</w:t>
            </w:r>
          </w:p>
        </w:tc>
      </w:tr>
      <w:tr w:rsidR="00E311BA" w:rsidRPr="005400A5" w:rsidTr="00D03604">
        <w:trPr>
          <w:trHeight w:val="93"/>
        </w:trPr>
        <w:tc>
          <w:tcPr>
            <w:tcW w:w="3631" w:type="dxa"/>
          </w:tcPr>
          <w:p w:rsidR="00E311BA" w:rsidRPr="005400A5" w:rsidRDefault="00E311BA" w:rsidP="005400A5">
            <w:pPr>
              <w:adjustRightInd w:val="0"/>
              <w:jc w:val="both"/>
              <w:rPr>
                <w:i/>
                <w:color w:val="000000" w:themeColor="text1"/>
                <w:sz w:val="21"/>
                <w:szCs w:val="21"/>
                <w:lang w:val="ro-RO"/>
              </w:rPr>
            </w:pPr>
            <w:r w:rsidRPr="005400A5">
              <w:rPr>
                <w:i/>
                <w:color w:val="000000" w:themeColor="text1"/>
                <w:sz w:val="21"/>
                <w:szCs w:val="21"/>
                <w:lang w:val="ro-RO"/>
              </w:rPr>
              <w:t xml:space="preserve">Telefon: </w:t>
            </w:r>
          </w:p>
        </w:tc>
        <w:tc>
          <w:tcPr>
            <w:tcW w:w="6520" w:type="dxa"/>
          </w:tcPr>
          <w:p w:rsidR="00E311BA" w:rsidRPr="005400A5" w:rsidRDefault="00E311BA" w:rsidP="005400A5">
            <w:pPr>
              <w:adjustRightInd w:val="0"/>
              <w:jc w:val="both"/>
              <w:rPr>
                <w:i/>
                <w:color w:val="000000" w:themeColor="text1"/>
                <w:sz w:val="21"/>
                <w:szCs w:val="21"/>
                <w:lang w:val="ro-RO"/>
              </w:rPr>
            </w:pPr>
          </w:p>
        </w:tc>
      </w:tr>
      <w:tr w:rsidR="00E311BA" w:rsidRPr="005400A5" w:rsidTr="00D03604">
        <w:trPr>
          <w:trHeight w:val="93"/>
        </w:trPr>
        <w:tc>
          <w:tcPr>
            <w:tcW w:w="3631" w:type="dxa"/>
          </w:tcPr>
          <w:p w:rsidR="00E311BA" w:rsidRPr="005400A5" w:rsidRDefault="00E311BA" w:rsidP="005400A5">
            <w:pPr>
              <w:adjustRightInd w:val="0"/>
              <w:jc w:val="both"/>
              <w:rPr>
                <w:i/>
                <w:color w:val="000000" w:themeColor="text1"/>
                <w:sz w:val="21"/>
                <w:szCs w:val="21"/>
                <w:lang w:val="ro-RO"/>
              </w:rPr>
            </w:pPr>
            <w:r w:rsidRPr="005400A5">
              <w:rPr>
                <w:i/>
                <w:color w:val="000000" w:themeColor="text1"/>
                <w:sz w:val="21"/>
                <w:szCs w:val="21"/>
                <w:lang w:val="ro-RO"/>
              </w:rPr>
              <w:t xml:space="preserve">E-mail: </w:t>
            </w:r>
          </w:p>
        </w:tc>
        <w:tc>
          <w:tcPr>
            <w:tcW w:w="6520" w:type="dxa"/>
          </w:tcPr>
          <w:p w:rsidR="00E311BA" w:rsidRPr="005400A5" w:rsidRDefault="002834B9" w:rsidP="005400A5">
            <w:pPr>
              <w:adjustRightInd w:val="0"/>
              <w:jc w:val="both"/>
              <w:rPr>
                <w:i/>
                <w:color w:val="000000" w:themeColor="text1"/>
                <w:sz w:val="21"/>
                <w:szCs w:val="21"/>
                <w:lang w:val="ro-RO"/>
              </w:rPr>
            </w:pPr>
            <w:r>
              <w:rPr>
                <w:i/>
                <w:iCs/>
                <w:color w:val="000000" w:themeColor="text1"/>
                <w:sz w:val="21"/>
                <w:szCs w:val="21"/>
                <w:lang w:val="ro-RO"/>
              </w:rPr>
              <w:t>achizitii.neamt@cnpp.ro</w:t>
            </w:r>
          </w:p>
        </w:tc>
      </w:tr>
      <w:tr w:rsidR="00E311BA" w:rsidRPr="005400A5" w:rsidTr="00D03604">
        <w:trPr>
          <w:trHeight w:val="213"/>
        </w:trPr>
        <w:tc>
          <w:tcPr>
            <w:tcW w:w="3631" w:type="dxa"/>
          </w:tcPr>
          <w:p w:rsidR="00E311BA" w:rsidRPr="005400A5" w:rsidRDefault="00E311BA" w:rsidP="005400A5">
            <w:pPr>
              <w:adjustRightInd w:val="0"/>
              <w:jc w:val="both"/>
              <w:rPr>
                <w:i/>
                <w:color w:val="000000" w:themeColor="text1"/>
                <w:sz w:val="21"/>
                <w:szCs w:val="21"/>
                <w:lang w:val="ro-RO"/>
              </w:rPr>
            </w:pPr>
            <w:r w:rsidRPr="005400A5">
              <w:rPr>
                <w:i/>
                <w:color w:val="000000" w:themeColor="text1"/>
                <w:sz w:val="21"/>
                <w:szCs w:val="21"/>
                <w:lang w:val="ro-RO"/>
              </w:rPr>
              <w:t xml:space="preserve">Persoană de contact: </w:t>
            </w:r>
          </w:p>
        </w:tc>
        <w:tc>
          <w:tcPr>
            <w:tcW w:w="6520" w:type="dxa"/>
          </w:tcPr>
          <w:p w:rsidR="00E311BA" w:rsidRPr="005400A5" w:rsidRDefault="00E311BA" w:rsidP="005400A5">
            <w:pPr>
              <w:adjustRightInd w:val="0"/>
              <w:jc w:val="both"/>
              <w:rPr>
                <w:i/>
                <w:color w:val="000000" w:themeColor="text1"/>
                <w:sz w:val="21"/>
                <w:szCs w:val="21"/>
                <w:lang w:val="ro-RO"/>
              </w:rPr>
            </w:pPr>
          </w:p>
        </w:tc>
      </w:tr>
      <w:tr w:rsidR="00E311BA" w:rsidRPr="005400A5" w:rsidTr="00D03604">
        <w:trPr>
          <w:trHeight w:val="213"/>
        </w:trPr>
        <w:tc>
          <w:tcPr>
            <w:tcW w:w="3631" w:type="dxa"/>
          </w:tcPr>
          <w:p w:rsidR="00E311BA" w:rsidRPr="005400A5" w:rsidRDefault="00E311BA" w:rsidP="005400A5">
            <w:pPr>
              <w:adjustRightInd w:val="0"/>
              <w:jc w:val="both"/>
              <w:rPr>
                <w:i/>
                <w:color w:val="000000" w:themeColor="text1"/>
                <w:sz w:val="21"/>
                <w:szCs w:val="21"/>
                <w:lang w:val="ro-RO"/>
              </w:rPr>
            </w:pPr>
            <w:r w:rsidRPr="005400A5">
              <w:rPr>
                <w:i/>
                <w:color w:val="000000" w:themeColor="text1"/>
                <w:sz w:val="21"/>
                <w:szCs w:val="21"/>
                <w:lang w:val="ro-RO"/>
              </w:rPr>
              <w:t xml:space="preserve">Funcția: </w:t>
            </w:r>
          </w:p>
        </w:tc>
        <w:tc>
          <w:tcPr>
            <w:tcW w:w="6520" w:type="dxa"/>
          </w:tcPr>
          <w:p w:rsidR="00E311BA" w:rsidRPr="005400A5" w:rsidRDefault="002834B9" w:rsidP="005400A5">
            <w:pPr>
              <w:adjustRightInd w:val="0"/>
              <w:jc w:val="both"/>
              <w:rPr>
                <w:i/>
                <w:color w:val="000000" w:themeColor="text1"/>
                <w:sz w:val="21"/>
                <w:szCs w:val="21"/>
                <w:lang w:val="ro-RO"/>
              </w:rPr>
            </w:pPr>
            <w:r>
              <w:rPr>
                <w:i/>
                <w:iCs/>
                <w:color w:val="000000" w:themeColor="text1"/>
                <w:sz w:val="21"/>
                <w:szCs w:val="21"/>
                <w:lang w:val="ro-RO"/>
              </w:rPr>
              <w:t>Consilier Achizitii Publice</w:t>
            </w:r>
            <w:r w:rsidR="00E311BA" w:rsidRPr="005400A5">
              <w:rPr>
                <w:i/>
                <w:iCs/>
                <w:color w:val="000000" w:themeColor="text1"/>
                <w:sz w:val="21"/>
                <w:szCs w:val="21"/>
                <w:lang w:val="ro-RO"/>
              </w:rPr>
              <w:t xml:space="preserve"> </w:t>
            </w:r>
          </w:p>
        </w:tc>
      </w:tr>
    </w:tbl>
    <w:p w:rsidR="00E311BA" w:rsidRPr="005400A5" w:rsidRDefault="00E311BA" w:rsidP="005400A5">
      <w:pPr>
        <w:pStyle w:val="BodyText"/>
        <w:spacing w:before="6"/>
        <w:ind w:left="0" w:right="27"/>
        <w:rPr>
          <w:i/>
          <w:sz w:val="23"/>
          <w:lang w:val="ro-RO"/>
        </w:rPr>
      </w:pPr>
    </w:p>
    <w:p w:rsidR="00E311BA" w:rsidRPr="005400A5" w:rsidRDefault="00E311BA" w:rsidP="005400A5">
      <w:pPr>
        <w:pStyle w:val="BodyText"/>
        <w:spacing w:before="6"/>
        <w:ind w:left="0" w:right="27"/>
        <w:rPr>
          <w:i/>
          <w:sz w:val="23"/>
          <w:lang w:val="ro-RO"/>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1"/>
        <w:gridCol w:w="6575"/>
      </w:tblGrid>
      <w:tr w:rsidR="00732628" w:rsidRPr="005400A5" w:rsidTr="00D03604">
        <w:trPr>
          <w:trHeight w:val="93"/>
        </w:trPr>
        <w:tc>
          <w:tcPr>
            <w:tcW w:w="3631" w:type="dxa"/>
          </w:tcPr>
          <w:p w:rsidR="00732628" w:rsidRPr="005400A5" w:rsidRDefault="00732628" w:rsidP="005400A5">
            <w:pPr>
              <w:adjustRightInd w:val="0"/>
              <w:jc w:val="both"/>
              <w:rPr>
                <w:color w:val="000000" w:themeColor="text1"/>
                <w:sz w:val="21"/>
                <w:szCs w:val="21"/>
                <w:lang w:val="ro-RO"/>
              </w:rPr>
            </w:pPr>
            <w:r w:rsidRPr="005400A5">
              <w:rPr>
                <w:color w:val="000000" w:themeColor="text1"/>
                <w:sz w:val="21"/>
                <w:szCs w:val="21"/>
                <w:lang w:val="ro-RO"/>
              </w:rPr>
              <w:t xml:space="preserve">Pentru Promitentul-Furnizor: </w:t>
            </w:r>
          </w:p>
        </w:tc>
        <w:tc>
          <w:tcPr>
            <w:tcW w:w="6575" w:type="dxa"/>
          </w:tcPr>
          <w:p w:rsidR="00732628" w:rsidRPr="005400A5" w:rsidRDefault="00732628" w:rsidP="005400A5">
            <w:pPr>
              <w:adjustRightInd w:val="0"/>
              <w:jc w:val="both"/>
              <w:rPr>
                <w:color w:val="000000" w:themeColor="text1"/>
                <w:sz w:val="21"/>
                <w:szCs w:val="21"/>
                <w:lang w:val="ro-RO"/>
              </w:rPr>
            </w:pPr>
            <w:r w:rsidRPr="005400A5">
              <w:rPr>
                <w:color w:val="000000" w:themeColor="text1"/>
                <w:sz w:val="21"/>
                <w:szCs w:val="21"/>
                <w:lang w:val="ro-RO"/>
              </w:rPr>
              <w:t>EUROPAPIER ROMANIA</w:t>
            </w:r>
          </w:p>
        </w:tc>
      </w:tr>
      <w:tr w:rsidR="00732628" w:rsidRPr="005400A5" w:rsidTr="00D03604">
        <w:trPr>
          <w:trHeight w:val="93"/>
        </w:trPr>
        <w:tc>
          <w:tcPr>
            <w:tcW w:w="3631" w:type="dxa"/>
          </w:tcPr>
          <w:p w:rsidR="00732628" w:rsidRPr="005400A5" w:rsidRDefault="00732628" w:rsidP="005400A5">
            <w:pPr>
              <w:adjustRightInd w:val="0"/>
              <w:jc w:val="both"/>
              <w:rPr>
                <w:color w:val="000000" w:themeColor="text1"/>
                <w:sz w:val="21"/>
                <w:szCs w:val="21"/>
                <w:lang w:val="ro-RO"/>
              </w:rPr>
            </w:pPr>
            <w:r w:rsidRPr="005400A5">
              <w:rPr>
                <w:color w:val="000000" w:themeColor="text1"/>
                <w:sz w:val="21"/>
                <w:szCs w:val="21"/>
                <w:lang w:val="ro-RO"/>
              </w:rPr>
              <w:t xml:space="preserve">Adresă: </w:t>
            </w:r>
          </w:p>
        </w:tc>
        <w:tc>
          <w:tcPr>
            <w:tcW w:w="6575" w:type="dxa"/>
          </w:tcPr>
          <w:p w:rsidR="00732628" w:rsidRPr="005400A5" w:rsidRDefault="00732628" w:rsidP="005400A5">
            <w:pPr>
              <w:adjustRightInd w:val="0"/>
              <w:jc w:val="both"/>
              <w:rPr>
                <w:color w:val="000000" w:themeColor="text1"/>
                <w:sz w:val="21"/>
                <w:szCs w:val="21"/>
                <w:lang w:val="ro-RO"/>
              </w:rPr>
            </w:pPr>
            <w:r w:rsidRPr="005400A5">
              <w:rPr>
                <w:color w:val="000000" w:themeColor="text1"/>
                <w:sz w:val="21"/>
                <w:szCs w:val="21"/>
                <w:lang w:val="ro-RO"/>
              </w:rPr>
              <w:t>satul Dragomiresti-Deal, com.Dragomirești-Vale, Aleea Maria-Laura  nr. 7-11, Județul Ilfov</w:t>
            </w:r>
          </w:p>
        </w:tc>
      </w:tr>
      <w:tr w:rsidR="00732628" w:rsidRPr="005400A5" w:rsidTr="00D03604">
        <w:trPr>
          <w:trHeight w:val="93"/>
        </w:trPr>
        <w:tc>
          <w:tcPr>
            <w:tcW w:w="3631" w:type="dxa"/>
          </w:tcPr>
          <w:p w:rsidR="00732628" w:rsidRPr="005400A5" w:rsidRDefault="00732628" w:rsidP="005400A5">
            <w:pPr>
              <w:adjustRightInd w:val="0"/>
              <w:jc w:val="both"/>
              <w:rPr>
                <w:color w:val="000000" w:themeColor="text1"/>
                <w:sz w:val="21"/>
                <w:szCs w:val="21"/>
                <w:lang w:val="ro-RO"/>
              </w:rPr>
            </w:pPr>
            <w:r w:rsidRPr="005400A5">
              <w:rPr>
                <w:color w:val="000000" w:themeColor="text1"/>
                <w:sz w:val="21"/>
                <w:szCs w:val="21"/>
                <w:lang w:val="ro-RO"/>
              </w:rPr>
              <w:t xml:space="preserve">Telefon: </w:t>
            </w:r>
          </w:p>
        </w:tc>
        <w:tc>
          <w:tcPr>
            <w:tcW w:w="6575" w:type="dxa"/>
          </w:tcPr>
          <w:p w:rsidR="00732628" w:rsidRPr="005400A5" w:rsidRDefault="00732628" w:rsidP="005400A5">
            <w:pPr>
              <w:adjustRightInd w:val="0"/>
              <w:jc w:val="both"/>
              <w:rPr>
                <w:color w:val="000000" w:themeColor="text1"/>
                <w:sz w:val="21"/>
                <w:szCs w:val="21"/>
                <w:lang w:val="ro-RO"/>
              </w:rPr>
            </w:pPr>
          </w:p>
        </w:tc>
      </w:tr>
      <w:tr w:rsidR="00732628" w:rsidRPr="005400A5" w:rsidTr="00D03604">
        <w:trPr>
          <w:trHeight w:val="93"/>
        </w:trPr>
        <w:tc>
          <w:tcPr>
            <w:tcW w:w="3631" w:type="dxa"/>
          </w:tcPr>
          <w:p w:rsidR="00732628" w:rsidRPr="005400A5" w:rsidRDefault="00732628" w:rsidP="005400A5">
            <w:pPr>
              <w:adjustRightInd w:val="0"/>
              <w:jc w:val="both"/>
              <w:rPr>
                <w:color w:val="000000" w:themeColor="text1"/>
                <w:sz w:val="21"/>
                <w:szCs w:val="21"/>
                <w:lang w:val="ro-RO"/>
              </w:rPr>
            </w:pPr>
            <w:r w:rsidRPr="005400A5">
              <w:rPr>
                <w:color w:val="000000" w:themeColor="text1"/>
                <w:sz w:val="21"/>
                <w:szCs w:val="21"/>
                <w:lang w:val="ro-RO"/>
              </w:rPr>
              <w:t xml:space="preserve">E-mail: </w:t>
            </w:r>
          </w:p>
        </w:tc>
        <w:tc>
          <w:tcPr>
            <w:tcW w:w="6575" w:type="dxa"/>
          </w:tcPr>
          <w:p w:rsidR="00732628" w:rsidRPr="005400A5" w:rsidRDefault="00796A5C" w:rsidP="005400A5">
            <w:pPr>
              <w:adjustRightInd w:val="0"/>
              <w:jc w:val="both"/>
              <w:rPr>
                <w:color w:val="000000" w:themeColor="text1"/>
                <w:sz w:val="21"/>
                <w:szCs w:val="21"/>
                <w:lang w:val="ro-RO"/>
              </w:rPr>
            </w:pPr>
            <w:r w:rsidRPr="005400A5">
              <w:rPr>
                <w:i/>
                <w:iCs/>
                <w:color w:val="000000" w:themeColor="text1"/>
                <w:sz w:val="21"/>
                <w:szCs w:val="21"/>
                <w:lang w:val="ro-RO"/>
              </w:rPr>
              <w:t>a.</w:t>
            </w:r>
            <w:r w:rsidR="00E6399F">
              <w:rPr>
                <w:i/>
                <w:iCs/>
                <w:color w:val="000000" w:themeColor="text1"/>
                <w:sz w:val="21"/>
                <w:szCs w:val="21"/>
                <w:lang w:val="ro-RO"/>
              </w:rPr>
              <w:t>s</w:t>
            </w:r>
            <w:r w:rsidRPr="005400A5">
              <w:rPr>
                <w:i/>
                <w:iCs/>
                <w:color w:val="000000" w:themeColor="text1"/>
                <w:sz w:val="21"/>
                <w:szCs w:val="21"/>
                <w:lang w:val="ro-RO"/>
              </w:rPr>
              <w:t>anducu</w:t>
            </w:r>
            <w:r w:rsidR="00732628" w:rsidRPr="005400A5">
              <w:rPr>
                <w:i/>
                <w:iCs/>
                <w:color w:val="000000" w:themeColor="text1"/>
                <w:sz w:val="21"/>
                <w:szCs w:val="21"/>
                <w:lang w:val="ro-RO"/>
              </w:rPr>
              <w:t>@europapier.ro</w:t>
            </w:r>
          </w:p>
        </w:tc>
      </w:tr>
      <w:tr w:rsidR="00732628" w:rsidRPr="005400A5" w:rsidTr="00D03604">
        <w:trPr>
          <w:trHeight w:val="213"/>
        </w:trPr>
        <w:tc>
          <w:tcPr>
            <w:tcW w:w="3631" w:type="dxa"/>
          </w:tcPr>
          <w:p w:rsidR="00732628" w:rsidRPr="005400A5" w:rsidRDefault="00732628" w:rsidP="005400A5">
            <w:pPr>
              <w:adjustRightInd w:val="0"/>
              <w:jc w:val="both"/>
              <w:rPr>
                <w:color w:val="000000" w:themeColor="text1"/>
                <w:sz w:val="21"/>
                <w:szCs w:val="21"/>
                <w:lang w:val="ro-RO"/>
              </w:rPr>
            </w:pPr>
            <w:r w:rsidRPr="005400A5">
              <w:rPr>
                <w:color w:val="000000" w:themeColor="text1"/>
                <w:sz w:val="21"/>
                <w:szCs w:val="21"/>
                <w:lang w:val="ro-RO"/>
              </w:rPr>
              <w:t>Persoană de contact:</w:t>
            </w:r>
          </w:p>
        </w:tc>
        <w:tc>
          <w:tcPr>
            <w:tcW w:w="6575" w:type="dxa"/>
          </w:tcPr>
          <w:p w:rsidR="00732628" w:rsidRPr="005400A5" w:rsidRDefault="00732628" w:rsidP="005400A5">
            <w:pPr>
              <w:adjustRightInd w:val="0"/>
              <w:jc w:val="both"/>
              <w:rPr>
                <w:i/>
                <w:iCs/>
                <w:color w:val="000000" w:themeColor="text1"/>
                <w:sz w:val="21"/>
                <w:szCs w:val="21"/>
                <w:lang w:val="ro-RO"/>
              </w:rPr>
            </w:pPr>
          </w:p>
        </w:tc>
      </w:tr>
      <w:tr w:rsidR="00732628" w:rsidRPr="005400A5" w:rsidTr="00D03604">
        <w:trPr>
          <w:trHeight w:val="213"/>
        </w:trPr>
        <w:tc>
          <w:tcPr>
            <w:tcW w:w="3631" w:type="dxa"/>
          </w:tcPr>
          <w:p w:rsidR="00732628" w:rsidRPr="005400A5" w:rsidRDefault="00732628" w:rsidP="005400A5">
            <w:pPr>
              <w:adjustRightInd w:val="0"/>
              <w:jc w:val="both"/>
              <w:rPr>
                <w:color w:val="000000" w:themeColor="text1"/>
                <w:sz w:val="21"/>
                <w:szCs w:val="21"/>
                <w:lang w:val="ro-RO"/>
              </w:rPr>
            </w:pPr>
            <w:r w:rsidRPr="005400A5">
              <w:rPr>
                <w:color w:val="000000" w:themeColor="text1"/>
                <w:sz w:val="21"/>
                <w:szCs w:val="21"/>
                <w:lang w:val="ro-RO"/>
              </w:rPr>
              <w:t>Funcția:</w:t>
            </w:r>
          </w:p>
        </w:tc>
        <w:tc>
          <w:tcPr>
            <w:tcW w:w="6575" w:type="dxa"/>
          </w:tcPr>
          <w:p w:rsidR="00732628" w:rsidRPr="005400A5" w:rsidRDefault="00732628" w:rsidP="005400A5">
            <w:pPr>
              <w:adjustRightInd w:val="0"/>
              <w:jc w:val="both"/>
              <w:rPr>
                <w:color w:val="000000" w:themeColor="text1"/>
                <w:sz w:val="21"/>
                <w:szCs w:val="21"/>
                <w:lang w:val="ro-RO"/>
              </w:rPr>
            </w:pPr>
            <w:r w:rsidRPr="005400A5">
              <w:rPr>
                <w:color w:val="000000" w:themeColor="text1"/>
                <w:sz w:val="21"/>
                <w:szCs w:val="21"/>
                <w:lang w:val="ro-RO"/>
              </w:rPr>
              <w:t>Manager de contract în relația cu Utilizatorii Achizitori (Contract Manager)</w:t>
            </w:r>
          </w:p>
        </w:tc>
      </w:tr>
    </w:tbl>
    <w:p w:rsidR="00732628" w:rsidRPr="005400A5" w:rsidRDefault="00732628" w:rsidP="005400A5">
      <w:pPr>
        <w:pStyle w:val="BodyText"/>
        <w:spacing w:before="6"/>
        <w:ind w:left="0" w:right="27"/>
        <w:rPr>
          <w:i/>
          <w:sz w:val="23"/>
          <w:lang w:val="ro-RO"/>
        </w:rPr>
      </w:pPr>
    </w:p>
    <w:p w:rsidR="00E311BA" w:rsidRPr="005400A5" w:rsidRDefault="00E311BA" w:rsidP="005400A5">
      <w:pPr>
        <w:pStyle w:val="Heading1"/>
        <w:tabs>
          <w:tab w:val="left" w:pos="1820"/>
        </w:tabs>
        <w:ind w:right="27"/>
        <w:jc w:val="both"/>
        <w:rPr>
          <w:lang w:val="ro-RO"/>
        </w:rPr>
      </w:pPr>
      <w:bookmarkStart w:id="11" w:name="_Toc190093602"/>
      <w:r w:rsidRPr="005400A5">
        <w:rPr>
          <w:lang w:val="ro-RO"/>
        </w:rPr>
        <w:t>Art. 12.</w:t>
      </w:r>
      <w:r w:rsidRPr="005400A5">
        <w:rPr>
          <w:lang w:val="ro-RO"/>
        </w:rPr>
        <w:tab/>
        <w:t>Suspendarea Contractului</w:t>
      </w:r>
      <w:r w:rsidRPr="005400A5">
        <w:rPr>
          <w:spacing w:val="-2"/>
          <w:lang w:val="ro-RO"/>
        </w:rPr>
        <w:t xml:space="preserve"> </w:t>
      </w:r>
      <w:r w:rsidRPr="005400A5">
        <w:rPr>
          <w:lang w:val="ro-RO"/>
        </w:rPr>
        <w:t>subsecvent</w:t>
      </w:r>
      <w:bookmarkEnd w:id="11"/>
    </w:p>
    <w:p w:rsidR="00E311BA" w:rsidRPr="005400A5" w:rsidRDefault="00E311BA" w:rsidP="005400A5">
      <w:pPr>
        <w:pStyle w:val="ListParagraph"/>
        <w:numPr>
          <w:ilvl w:val="1"/>
          <w:numId w:val="5"/>
        </w:numPr>
        <w:tabs>
          <w:tab w:val="left" w:pos="947"/>
        </w:tabs>
        <w:spacing w:before="40"/>
        <w:ind w:right="27"/>
        <w:rPr>
          <w:lang w:val="ro-RO"/>
        </w:rPr>
      </w:pPr>
      <w:r w:rsidRPr="005400A5">
        <w:rPr>
          <w:lang w:val="ro-RO"/>
        </w:rPr>
        <w:t>În cazul incidenței unui eveniment de forță majoră pe parcursul implementării Contractului subsecvent, Contractantul are dreptul de a suspenda furnizarea și livrarea Produselor, cu condiția notificării Achizitorului în conformitate cu prevederile clauzei 8.1.3 din Acordul-cadru centralizat.</w:t>
      </w:r>
    </w:p>
    <w:p w:rsidR="00E311BA" w:rsidRPr="005400A5" w:rsidRDefault="00E311BA" w:rsidP="005400A5">
      <w:pPr>
        <w:pStyle w:val="ListParagraph"/>
        <w:numPr>
          <w:ilvl w:val="1"/>
          <w:numId w:val="5"/>
        </w:numPr>
        <w:tabs>
          <w:tab w:val="left" w:pos="947"/>
        </w:tabs>
        <w:spacing w:before="40"/>
        <w:ind w:right="27"/>
        <w:rPr>
          <w:lang w:val="ro-RO"/>
        </w:rPr>
      </w:pPr>
      <w:r w:rsidRPr="005400A5">
        <w:rPr>
          <w:lang w:val="ro-RO"/>
        </w:rPr>
        <w:t>Achizitorul poate decide Suspendarea Contractului Subsecvent în conformitate cu prevederile art. 8.3.3 din Acordul-cadru centralizat, respectiv în baza unor justificări relevante, obiective și pentru o perioadă ce nu poate fi mai mare decât 30 de</w:t>
      </w:r>
      <w:r w:rsidRPr="005400A5">
        <w:rPr>
          <w:spacing w:val="-21"/>
          <w:lang w:val="ro-RO"/>
        </w:rPr>
        <w:t xml:space="preserve"> </w:t>
      </w:r>
      <w:r w:rsidRPr="005400A5">
        <w:rPr>
          <w:lang w:val="ro-RO"/>
        </w:rPr>
        <w:t>zile.</w:t>
      </w:r>
    </w:p>
    <w:p w:rsidR="00E311BA" w:rsidRPr="005400A5" w:rsidRDefault="00E311BA" w:rsidP="005400A5">
      <w:pPr>
        <w:pStyle w:val="ListParagraph"/>
        <w:numPr>
          <w:ilvl w:val="1"/>
          <w:numId w:val="5"/>
        </w:numPr>
        <w:tabs>
          <w:tab w:val="left" w:pos="947"/>
        </w:tabs>
        <w:ind w:right="27"/>
        <w:rPr>
          <w:lang w:val="ro-RO"/>
        </w:rPr>
      </w:pPr>
      <w:r w:rsidRPr="005400A5">
        <w:rPr>
          <w:lang w:val="ro-RO"/>
        </w:rPr>
        <w:t>În cazul suspendării furnizării și livrării Produselor, durata Contractului Subsecvent se prelungește cu durata</w:t>
      </w:r>
      <w:r w:rsidRPr="005400A5">
        <w:rPr>
          <w:spacing w:val="-2"/>
          <w:lang w:val="ro-RO"/>
        </w:rPr>
        <w:t xml:space="preserve"> </w:t>
      </w:r>
      <w:r w:rsidRPr="005400A5">
        <w:rPr>
          <w:lang w:val="ro-RO"/>
        </w:rPr>
        <w:t>suspendării.</w:t>
      </w:r>
    </w:p>
    <w:p w:rsidR="005400A5" w:rsidRPr="005400A5" w:rsidRDefault="005400A5" w:rsidP="005400A5">
      <w:pPr>
        <w:pStyle w:val="ListParagraph"/>
        <w:tabs>
          <w:tab w:val="left" w:pos="947"/>
        </w:tabs>
        <w:ind w:right="27" w:firstLine="0"/>
        <w:rPr>
          <w:lang w:val="ro-RO"/>
        </w:rPr>
      </w:pPr>
    </w:p>
    <w:p w:rsidR="00E311BA" w:rsidRPr="005400A5" w:rsidRDefault="00E311BA" w:rsidP="005400A5">
      <w:pPr>
        <w:pStyle w:val="Heading1"/>
        <w:tabs>
          <w:tab w:val="left" w:pos="1820"/>
        </w:tabs>
        <w:ind w:right="27"/>
        <w:jc w:val="both"/>
        <w:rPr>
          <w:lang w:val="ro-RO"/>
        </w:rPr>
      </w:pPr>
      <w:bookmarkStart w:id="12" w:name="_Toc190093603"/>
      <w:r w:rsidRPr="005400A5">
        <w:rPr>
          <w:lang w:val="ro-RO"/>
        </w:rPr>
        <w:t>Art. 13.</w:t>
      </w:r>
      <w:r w:rsidRPr="005400A5">
        <w:rPr>
          <w:lang w:val="ro-RO"/>
        </w:rPr>
        <w:tab/>
        <w:t>Încetarea Contractului</w:t>
      </w:r>
      <w:r w:rsidRPr="005400A5">
        <w:rPr>
          <w:spacing w:val="-1"/>
          <w:lang w:val="ro-RO"/>
        </w:rPr>
        <w:t xml:space="preserve"> </w:t>
      </w:r>
      <w:r w:rsidRPr="005400A5">
        <w:rPr>
          <w:lang w:val="ro-RO"/>
        </w:rPr>
        <w:t>subsecvent</w:t>
      </w:r>
      <w:bookmarkEnd w:id="12"/>
    </w:p>
    <w:p w:rsidR="00E311BA" w:rsidRPr="005400A5" w:rsidRDefault="00E311BA" w:rsidP="005400A5">
      <w:pPr>
        <w:pStyle w:val="ListParagraph"/>
        <w:numPr>
          <w:ilvl w:val="1"/>
          <w:numId w:val="4"/>
        </w:numPr>
        <w:tabs>
          <w:tab w:val="left" w:pos="947"/>
        </w:tabs>
        <w:ind w:right="27"/>
        <w:rPr>
          <w:lang w:val="ro-RO"/>
        </w:rPr>
      </w:pPr>
      <w:r w:rsidRPr="005400A5">
        <w:rPr>
          <w:lang w:val="ro-RO"/>
        </w:rPr>
        <w:t>Contractul Subsecvent poate înceta</w:t>
      </w:r>
      <w:r w:rsidRPr="005400A5">
        <w:rPr>
          <w:spacing w:val="-4"/>
          <w:lang w:val="ro-RO"/>
        </w:rPr>
        <w:t xml:space="preserve"> </w:t>
      </w:r>
      <w:r w:rsidRPr="005400A5">
        <w:rPr>
          <w:lang w:val="ro-RO"/>
        </w:rPr>
        <w:t>prin:</w:t>
      </w:r>
    </w:p>
    <w:p w:rsidR="00E311BA" w:rsidRPr="005400A5" w:rsidRDefault="00E311BA" w:rsidP="005400A5">
      <w:pPr>
        <w:pStyle w:val="ListParagraph"/>
        <w:numPr>
          <w:ilvl w:val="2"/>
          <w:numId w:val="4"/>
        </w:numPr>
        <w:tabs>
          <w:tab w:val="left" w:pos="1307"/>
        </w:tabs>
        <w:spacing w:before="40"/>
        <w:ind w:right="27" w:hanging="361"/>
        <w:rPr>
          <w:lang w:val="ro-RO"/>
        </w:rPr>
      </w:pPr>
      <w:r w:rsidRPr="005400A5">
        <w:rPr>
          <w:lang w:val="ro-RO"/>
        </w:rPr>
        <w:t>executarea corespunzătoare a obligațiilor de către Părțile</w:t>
      </w:r>
      <w:r w:rsidRPr="005400A5">
        <w:rPr>
          <w:spacing w:val="-9"/>
          <w:lang w:val="ro-RO"/>
        </w:rPr>
        <w:t xml:space="preserve"> </w:t>
      </w:r>
      <w:r w:rsidRPr="005400A5">
        <w:rPr>
          <w:lang w:val="ro-RO"/>
        </w:rPr>
        <w:t>contractante;</w:t>
      </w:r>
    </w:p>
    <w:p w:rsidR="00E311BA" w:rsidRPr="005400A5" w:rsidRDefault="00E311BA" w:rsidP="005400A5">
      <w:pPr>
        <w:pStyle w:val="ListParagraph"/>
        <w:numPr>
          <w:ilvl w:val="2"/>
          <w:numId w:val="4"/>
        </w:numPr>
        <w:tabs>
          <w:tab w:val="left" w:pos="1307"/>
        </w:tabs>
        <w:spacing w:before="131"/>
        <w:ind w:right="27" w:hanging="361"/>
        <w:rPr>
          <w:lang w:val="ro-RO"/>
        </w:rPr>
      </w:pPr>
      <w:r w:rsidRPr="005400A5">
        <w:rPr>
          <w:lang w:val="ro-RO"/>
        </w:rPr>
        <w:t>acordul de voință al părților semnatare ale Contractului</w:t>
      </w:r>
      <w:r w:rsidRPr="005400A5">
        <w:rPr>
          <w:spacing w:val="-10"/>
          <w:lang w:val="ro-RO"/>
        </w:rPr>
        <w:t xml:space="preserve"> </w:t>
      </w:r>
      <w:r w:rsidRPr="005400A5">
        <w:rPr>
          <w:lang w:val="ro-RO"/>
        </w:rPr>
        <w:t>subsecvent;</w:t>
      </w:r>
    </w:p>
    <w:p w:rsidR="00E311BA" w:rsidRPr="005400A5" w:rsidRDefault="00E311BA" w:rsidP="005400A5">
      <w:pPr>
        <w:pStyle w:val="ListParagraph"/>
        <w:numPr>
          <w:ilvl w:val="2"/>
          <w:numId w:val="4"/>
        </w:numPr>
        <w:tabs>
          <w:tab w:val="left" w:pos="1307"/>
        </w:tabs>
        <w:spacing w:before="23"/>
        <w:ind w:right="27"/>
        <w:rPr>
          <w:lang w:val="ro-RO"/>
        </w:rPr>
      </w:pPr>
      <w:r w:rsidRPr="005400A5">
        <w:rPr>
          <w:lang w:val="ro-RO"/>
        </w:rPr>
        <w:lastRenderedPageBreak/>
        <w:t>denunțarea</w:t>
      </w:r>
      <w:r w:rsidRPr="005400A5">
        <w:rPr>
          <w:spacing w:val="-10"/>
          <w:lang w:val="ro-RO"/>
        </w:rPr>
        <w:t xml:space="preserve"> </w:t>
      </w:r>
      <w:r w:rsidRPr="005400A5">
        <w:rPr>
          <w:lang w:val="ro-RO"/>
        </w:rPr>
        <w:t>unilaterală</w:t>
      </w:r>
      <w:r w:rsidRPr="005400A5">
        <w:rPr>
          <w:spacing w:val="-10"/>
          <w:lang w:val="ro-RO"/>
        </w:rPr>
        <w:t xml:space="preserve"> </w:t>
      </w:r>
      <w:r w:rsidRPr="005400A5">
        <w:rPr>
          <w:lang w:val="ro-RO"/>
        </w:rPr>
        <w:t>de</w:t>
      </w:r>
      <w:r w:rsidRPr="005400A5">
        <w:rPr>
          <w:spacing w:val="-10"/>
          <w:lang w:val="ro-RO"/>
        </w:rPr>
        <w:t xml:space="preserve"> </w:t>
      </w:r>
      <w:r w:rsidRPr="005400A5">
        <w:rPr>
          <w:lang w:val="ro-RO"/>
        </w:rPr>
        <w:t>către</w:t>
      </w:r>
      <w:r w:rsidRPr="005400A5">
        <w:rPr>
          <w:spacing w:val="-11"/>
          <w:lang w:val="ro-RO"/>
        </w:rPr>
        <w:t xml:space="preserve"> </w:t>
      </w:r>
      <w:r w:rsidRPr="005400A5">
        <w:rPr>
          <w:lang w:val="ro-RO"/>
        </w:rPr>
        <w:t>o</w:t>
      </w:r>
      <w:r w:rsidRPr="005400A5">
        <w:rPr>
          <w:spacing w:val="-11"/>
          <w:lang w:val="ro-RO"/>
        </w:rPr>
        <w:t xml:space="preserve"> </w:t>
      </w:r>
      <w:r w:rsidRPr="005400A5">
        <w:rPr>
          <w:lang w:val="ro-RO"/>
        </w:rPr>
        <w:t>parte</w:t>
      </w:r>
      <w:r w:rsidRPr="005400A5">
        <w:rPr>
          <w:spacing w:val="-10"/>
          <w:lang w:val="ro-RO"/>
        </w:rPr>
        <w:t xml:space="preserve"> </w:t>
      </w:r>
      <w:r w:rsidRPr="005400A5">
        <w:rPr>
          <w:lang w:val="ro-RO"/>
        </w:rPr>
        <w:t>în</w:t>
      </w:r>
      <w:r w:rsidRPr="005400A5">
        <w:rPr>
          <w:spacing w:val="-13"/>
          <w:lang w:val="ro-RO"/>
        </w:rPr>
        <w:t xml:space="preserve"> </w:t>
      </w:r>
      <w:r w:rsidRPr="005400A5">
        <w:rPr>
          <w:lang w:val="ro-RO"/>
        </w:rPr>
        <w:t>cazurile</w:t>
      </w:r>
      <w:r w:rsidRPr="005400A5">
        <w:rPr>
          <w:spacing w:val="-9"/>
          <w:lang w:val="ro-RO"/>
        </w:rPr>
        <w:t xml:space="preserve"> </w:t>
      </w:r>
      <w:r w:rsidRPr="005400A5">
        <w:rPr>
          <w:lang w:val="ro-RO"/>
        </w:rPr>
        <w:t>stabilite</w:t>
      </w:r>
      <w:r w:rsidRPr="005400A5">
        <w:rPr>
          <w:spacing w:val="-10"/>
          <w:lang w:val="ro-RO"/>
        </w:rPr>
        <w:t xml:space="preserve"> </w:t>
      </w:r>
      <w:r w:rsidRPr="005400A5">
        <w:rPr>
          <w:lang w:val="ro-RO"/>
        </w:rPr>
        <w:t>la</w:t>
      </w:r>
      <w:r w:rsidRPr="005400A5">
        <w:rPr>
          <w:spacing w:val="-10"/>
          <w:lang w:val="ro-RO"/>
        </w:rPr>
        <w:t xml:space="preserve"> </w:t>
      </w:r>
      <w:r w:rsidRPr="005400A5">
        <w:rPr>
          <w:lang w:val="ro-RO"/>
        </w:rPr>
        <w:t>clauza</w:t>
      </w:r>
      <w:r w:rsidRPr="005400A5">
        <w:rPr>
          <w:spacing w:val="-11"/>
          <w:lang w:val="ro-RO"/>
        </w:rPr>
        <w:t xml:space="preserve"> </w:t>
      </w:r>
      <w:r w:rsidRPr="005400A5">
        <w:rPr>
          <w:lang w:val="ro-RO"/>
        </w:rPr>
        <w:t>8.7</w:t>
      </w:r>
      <w:r w:rsidRPr="005400A5">
        <w:rPr>
          <w:spacing w:val="-11"/>
          <w:lang w:val="ro-RO"/>
        </w:rPr>
        <w:t xml:space="preserve"> </w:t>
      </w:r>
      <w:r w:rsidRPr="005400A5">
        <w:rPr>
          <w:lang w:val="ro-RO"/>
        </w:rPr>
        <w:t>din</w:t>
      </w:r>
      <w:r w:rsidRPr="005400A5">
        <w:rPr>
          <w:spacing w:val="-11"/>
          <w:lang w:val="ro-RO"/>
        </w:rPr>
        <w:t xml:space="preserve"> </w:t>
      </w:r>
      <w:r w:rsidRPr="005400A5">
        <w:rPr>
          <w:lang w:val="ro-RO"/>
        </w:rPr>
        <w:t>Acordul- cadru</w:t>
      </w:r>
      <w:r w:rsidRPr="005400A5">
        <w:rPr>
          <w:spacing w:val="-4"/>
          <w:lang w:val="ro-RO"/>
        </w:rPr>
        <w:t xml:space="preserve"> </w:t>
      </w:r>
      <w:r w:rsidRPr="005400A5">
        <w:rPr>
          <w:lang w:val="ro-RO"/>
        </w:rPr>
        <w:t>centralizat;</w:t>
      </w:r>
    </w:p>
    <w:p w:rsidR="00E311BA" w:rsidRPr="005400A5" w:rsidRDefault="00E311BA" w:rsidP="005400A5">
      <w:pPr>
        <w:pStyle w:val="ListParagraph"/>
        <w:numPr>
          <w:ilvl w:val="2"/>
          <w:numId w:val="4"/>
        </w:numPr>
        <w:tabs>
          <w:tab w:val="left" w:pos="1307"/>
        </w:tabs>
        <w:ind w:right="27"/>
        <w:rPr>
          <w:lang w:val="ro-RO"/>
        </w:rPr>
      </w:pPr>
      <w:r w:rsidRPr="005400A5">
        <w:rPr>
          <w:lang w:val="ro-RO"/>
        </w:rPr>
        <w:t>rezilierea de către o parte în cazul îndeplinirii în mod necorespunzător sau neîndeplinirii obligațiilor contractuale de către cealaltă parte contractantă, precum și în cazurile expres menționate la clauza 8.5 din Acordul-cadru</w:t>
      </w:r>
      <w:r w:rsidRPr="005400A5">
        <w:rPr>
          <w:spacing w:val="-21"/>
          <w:lang w:val="ro-RO"/>
        </w:rPr>
        <w:t xml:space="preserve"> </w:t>
      </w:r>
      <w:r w:rsidRPr="005400A5">
        <w:rPr>
          <w:lang w:val="ro-RO"/>
        </w:rPr>
        <w:t>centralizat;</w:t>
      </w:r>
    </w:p>
    <w:p w:rsidR="00E311BA" w:rsidRPr="005400A5" w:rsidRDefault="00E311BA" w:rsidP="005400A5">
      <w:pPr>
        <w:pStyle w:val="ListParagraph"/>
        <w:numPr>
          <w:ilvl w:val="2"/>
          <w:numId w:val="4"/>
        </w:numPr>
        <w:tabs>
          <w:tab w:val="left" w:pos="1307"/>
        </w:tabs>
        <w:ind w:right="27" w:hanging="361"/>
        <w:rPr>
          <w:lang w:val="ro-RO"/>
        </w:rPr>
      </w:pPr>
      <w:r w:rsidRPr="005400A5">
        <w:rPr>
          <w:lang w:val="ro-RO"/>
        </w:rPr>
        <w:t>în cazul în care o situație de forță majoră durează mai mult de 60 de</w:t>
      </w:r>
      <w:r w:rsidRPr="005400A5">
        <w:rPr>
          <w:spacing w:val="-22"/>
          <w:lang w:val="ro-RO"/>
        </w:rPr>
        <w:t xml:space="preserve"> </w:t>
      </w:r>
      <w:r w:rsidRPr="005400A5">
        <w:rPr>
          <w:lang w:val="ro-RO"/>
        </w:rPr>
        <w:t>zile.</w:t>
      </w:r>
    </w:p>
    <w:p w:rsidR="00E311BA" w:rsidRPr="005400A5" w:rsidRDefault="00E311BA" w:rsidP="005400A5">
      <w:pPr>
        <w:pStyle w:val="ListParagraph"/>
        <w:tabs>
          <w:tab w:val="left" w:pos="1307"/>
        </w:tabs>
        <w:ind w:left="1306" w:right="27" w:firstLine="0"/>
        <w:rPr>
          <w:lang w:val="ro-RO"/>
        </w:rPr>
      </w:pPr>
    </w:p>
    <w:p w:rsidR="00E311BA" w:rsidRPr="005400A5" w:rsidRDefault="00E311BA" w:rsidP="005400A5">
      <w:pPr>
        <w:pStyle w:val="ListParagraph"/>
        <w:tabs>
          <w:tab w:val="left" w:pos="1307"/>
        </w:tabs>
        <w:ind w:left="1306" w:right="27" w:firstLine="0"/>
        <w:rPr>
          <w:lang w:val="ro-RO"/>
        </w:rPr>
      </w:pPr>
    </w:p>
    <w:p w:rsidR="00E311BA" w:rsidRPr="005400A5" w:rsidRDefault="00E311BA" w:rsidP="005400A5">
      <w:pPr>
        <w:pStyle w:val="Heading1"/>
        <w:ind w:right="27"/>
        <w:jc w:val="both"/>
        <w:rPr>
          <w:lang w:val="ro-RO"/>
        </w:rPr>
      </w:pPr>
      <w:bookmarkStart w:id="13" w:name="_Toc190093604"/>
      <w:r w:rsidRPr="005400A5">
        <w:rPr>
          <w:lang w:val="ro-RO"/>
        </w:rPr>
        <w:t>Art. 14. Rezilierea Contractului Subsecvent</w:t>
      </w:r>
      <w:bookmarkEnd w:id="13"/>
    </w:p>
    <w:p w:rsidR="00E311BA" w:rsidRPr="005400A5" w:rsidRDefault="00E311BA" w:rsidP="005400A5">
      <w:pPr>
        <w:pStyle w:val="ListParagraph"/>
        <w:numPr>
          <w:ilvl w:val="1"/>
          <w:numId w:val="3"/>
        </w:numPr>
        <w:tabs>
          <w:tab w:val="left" w:pos="947"/>
        </w:tabs>
        <w:ind w:right="27"/>
        <w:rPr>
          <w:lang w:val="ro-RO"/>
        </w:rPr>
      </w:pPr>
      <w:r w:rsidRPr="005400A5">
        <w:rPr>
          <w:lang w:val="ro-RO"/>
        </w:rPr>
        <w:t>În</w:t>
      </w:r>
      <w:r w:rsidRPr="005400A5">
        <w:rPr>
          <w:spacing w:val="-14"/>
          <w:lang w:val="ro-RO"/>
        </w:rPr>
        <w:t xml:space="preserve"> </w:t>
      </w:r>
      <w:r w:rsidRPr="005400A5">
        <w:rPr>
          <w:lang w:val="ro-RO"/>
        </w:rPr>
        <w:t>cazul</w:t>
      </w:r>
      <w:r w:rsidRPr="005400A5">
        <w:rPr>
          <w:spacing w:val="-15"/>
          <w:lang w:val="ro-RO"/>
        </w:rPr>
        <w:t xml:space="preserve"> </w:t>
      </w:r>
      <w:r w:rsidRPr="005400A5">
        <w:rPr>
          <w:lang w:val="ro-RO"/>
        </w:rPr>
        <w:t>în</w:t>
      </w:r>
      <w:r w:rsidRPr="005400A5">
        <w:rPr>
          <w:spacing w:val="-15"/>
          <w:lang w:val="ro-RO"/>
        </w:rPr>
        <w:t xml:space="preserve"> </w:t>
      </w:r>
      <w:r w:rsidRPr="005400A5">
        <w:rPr>
          <w:lang w:val="ro-RO"/>
        </w:rPr>
        <w:t>care</w:t>
      </w:r>
      <w:r w:rsidRPr="005400A5">
        <w:rPr>
          <w:spacing w:val="-13"/>
          <w:lang w:val="ro-RO"/>
        </w:rPr>
        <w:t xml:space="preserve"> </w:t>
      </w:r>
      <w:r w:rsidRPr="005400A5">
        <w:rPr>
          <w:lang w:val="ro-RO"/>
        </w:rPr>
        <w:t>una</w:t>
      </w:r>
      <w:r w:rsidRPr="005400A5">
        <w:rPr>
          <w:spacing w:val="-14"/>
          <w:lang w:val="ro-RO"/>
        </w:rPr>
        <w:t xml:space="preserve"> </w:t>
      </w:r>
      <w:r w:rsidRPr="005400A5">
        <w:rPr>
          <w:lang w:val="ro-RO"/>
        </w:rPr>
        <w:t>dintre</w:t>
      </w:r>
      <w:r w:rsidRPr="005400A5">
        <w:rPr>
          <w:spacing w:val="-13"/>
          <w:lang w:val="ro-RO"/>
        </w:rPr>
        <w:t xml:space="preserve"> </w:t>
      </w:r>
      <w:r w:rsidRPr="005400A5">
        <w:rPr>
          <w:lang w:val="ro-RO"/>
        </w:rPr>
        <w:t>Părțile</w:t>
      </w:r>
      <w:r w:rsidRPr="005400A5">
        <w:rPr>
          <w:spacing w:val="-14"/>
          <w:lang w:val="ro-RO"/>
        </w:rPr>
        <w:t xml:space="preserve"> </w:t>
      </w:r>
      <w:r w:rsidRPr="005400A5">
        <w:rPr>
          <w:lang w:val="ro-RO"/>
        </w:rPr>
        <w:t>contractante</w:t>
      </w:r>
      <w:r w:rsidRPr="005400A5">
        <w:rPr>
          <w:spacing w:val="-14"/>
          <w:lang w:val="ro-RO"/>
        </w:rPr>
        <w:t xml:space="preserve"> </w:t>
      </w:r>
      <w:r w:rsidRPr="005400A5">
        <w:rPr>
          <w:lang w:val="ro-RO"/>
        </w:rPr>
        <w:t>nu</w:t>
      </w:r>
      <w:r w:rsidRPr="005400A5">
        <w:rPr>
          <w:spacing w:val="-15"/>
          <w:lang w:val="ro-RO"/>
        </w:rPr>
        <w:t xml:space="preserve"> </w:t>
      </w:r>
      <w:r w:rsidRPr="005400A5">
        <w:rPr>
          <w:lang w:val="ro-RO"/>
        </w:rPr>
        <w:t>își</w:t>
      </w:r>
      <w:r w:rsidRPr="005400A5">
        <w:rPr>
          <w:spacing w:val="-14"/>
          <w:lang w:val="ro-RO"/>
        </w:rPr>
        <w:t xml:space="preserve"> </w:t>
      </w:r>
      <w:r w:rsidRPr="005400A5">
        <w:rPr>
          <w:lang w:val="ro-RO"/>
        </w:rPr>
        <w:t>îndeplinește,</w:t>
      </w:r>
      <w:r w:rsidRPr="005400A5">
        <w:rPr>
          <w:spacing w:val="-12"/>
          <w:lang w:val="ro-RO"/>
        </w:rPr>
        <w:t xml:space="preserve"> </w:t>
      </w:r>
      <w:r w:rsidRPr="005400A5">
        <w:rPr>
          <w:lang w:val="ro-RO"/>
        </w:rPr>
        <w:t>din</w:t>
      </w:r>
      <w:r w:rsidRPr="005400A5">
        <w:rPr>
          <w:spacing w:val="-14"/>
          <w:lang w:val="ro-RO"/>
        </w:rPr>
        <w:t xml:space="preserve"> </w:t>
      </w:r>
      <w:r w:rsidRPr="005400A5">
        <w:rPr>
          <w:lang w:val="ro-RO"/>
        </w:rPr>
        <w:t>culpa</w:t>
      </w:r>
      <w:r w:rsidRPr="005400A5">
        <w:rPr>
          <w:spacing w:val="-15"/>
          <w:lang w:val="ro-RO"/>
        </w:rPr>
        <w:t xml:space="preserve"> </w:t>
      </w:r>
      <w:r w:rsidRPr="005400A5">
        <w:rPr>
          <w:lang w:val="ro-RO"/>
        </w:rPr>
        <w:t>sa</w:t>
      </w:r>
      <w:r w:rsidRPr="005400A5">
        <w:rPr>
          <w:spacing w:val="-15"/>
          <w:lang w:val="ro-RO"/>
        </w:rPr>
        <w:t xml:space="preserve"> </w:t>
      </w:r>
      <w:r w:rsidRPr="005400A5">
        <w:rPr>
          <w:lang w:val="ro-RO"/>
        </w:rPr>
        <w:t>exclusivă, obligațiile contractuale, cealaltă parte este îndreptățită să rezilieze prezentul Contract subsecvent și să solicite plata de</w:t>
      </w:r>
      <w:r w:rsidRPr="005400A5">
        <w:rPr>
          <w:spacing w:val="-9"/>
          <w:lang w:val="ro-RO"/>
        </w:rPr>
        <w:t xml:space="preserve"> </w:t>
      </w:r>
      <w:r w:rsidRPr="005400A5">
        <w:rPr>
          <w:lang w:val="ro-RO"/>
        </w:rPr>
        <w:t>daune-interese.</w:t>
      </w:r>
    </w:p>
    <w:p w:rsidR="00E311BA" w:rsidRPr="005400A5" w:rsidRDefault="00E311BA" w:rsidP="005400A5">
      <w:pPr>
        <w:pStyle w:val="ListParagraph"/>
        <w:numPr>
          <w:ilvl w:val="1"/>
          <w:numId w:val="3"/>
        </w:numPr>
        <w:tabs>
          <w:tab w:val="left" w:pos="947"/>
        </w:tabs>
        <w:spacing w:before="2"/>
        <w:ind w:right="27"/>
        <w:rPr>
          <w:lang w:val="ro-RO"/>
        </w:rPr>
      </w:pPr>
      <w:r w:rsidRPr="005400A5">
        <w:rPr>
          <w:lang w:val="ro-RO"/>
        </w:rPr>
        <w:t>Achizitorul are dreptul de a rezilia prezentul Contract subsecvent în cazul în</w:t>
      </w:r>
      <w:r w:rsidRPr="005400A5">
        <w:rPr>
          <w:spacing w:val="-21"/>
          <w:lang w:val="ro-RO"/>
        </w:rPr>
        <w:t xml:space="preserve"> </w:t>
      </w:r>
      <w:r w:rsidRPr="005400A5">
        <w:rPr>
          <w:lang w:val="ro-RO"/>
        </w:rPr>
        <w:t>care:</w:t>
      </w:r>
    </w:p>
    <w:p w:rsidR="00E311BA" w:rsidRPr="005400A5" w:rsidRDefault="00E311BA" w:rsidP="005400A5">
      <w:pPr>
        <w:pStyle w:val="ListParagraph"/>
        <w:numPr>
          <w:ilvl w:val="2"/>
          <w:numId w:val="3"/>
        </w:numPr>
        <w:tabs>
          <w:tab w:val="left" w:pos="1307"/>
        </w:tabs>
        <w:spacing w:before="37"/>
        <w:ind w:right="27"/>
        <w:rPr>
          <w:lang w:val="ro-RO"/>
        </w:rPr>
      </w:pPr>
      <w:r w:rsidRPr="005400A5">
        <w:rPr>
          <w:lang w:val="ro-RO"/>
        </w:rPr>
        <w:t>Contractantul nu-și îndeplinește obligațiile, conform prevederilor Acordului-cadru centralizat și ale Contractului</w:t>
      </w:r>
      <w:r w:rsidRPr="005400A5">
        <w:rPr>
          <w:spacing w:val="-5"/>
          <w:lang w:val="ro-RO"/>
        </w:rPr>
        <w:t xml:space="preserve"> </w:t>
      </w:r>
      <w:r w:rsidRPr="005400A5">
        <w:rPr>
          <w:lang w:val="ro-RO"/>
        </w:rPr>
        <w:t>subsecvent;</w:t>
      </w:r>
    </w:p>
    <w:p w:rsidR="00E311BA" w:rsidRPr="005400A5" w:rsidRDefault="00E311BA" w:rsidP="005400A5">
      <w:pPr>
        <w:pStyle w:val="ListParagraph"/>
        <w:numPr>
          <w:ilvl w:val="2"/>
          <w:numId w:val="3"/>
        </w:numPr>
        <w:tabs>
          <w:tab w:val="left" w:pos="1307"/>
        </w:tabs>
        <w:spacing w:before="1"/>
        <w:ind w:right="27"/>
        <w:rPr>
          <w:lang w:val="ro-RO"/>
        </w:rPr>
      </w:pPr>
      <w:r w:rsidRPr="005400A5">
        <w:rPr>
          <w:lang w:val="ro-RO"/>
        </w:rPr>
        <w:t>Contractantul</w:t>
      </w:r>
      <w:r w:rsidRPr="005400A5">
        <w:rPr>
          <w:spacing w:val="-11"/>
          <w:lang w:val="ro-RO"/>
        </w:rPr>
        <w:t xml:space="preserve"> </w:t>
      </w:r>
      <w:r w:rsidRPr="005400A5">
        <w:rPr>
          <w:lang w:val="ro-RO"/>
        </w:rPr>
        <w:t>nu</w:t>
      </w:r>
      <w:r w:rsidRPr="005400A5">
        <w:rPr>
          <w:spacing w:val="-11"/>
          <w:lang w:val="ro-RO"/>
        </w:rPr>
        <w:t xml:space="preserve"> </w:t>
      </w:r>
      <w:r w:rsidRPr="005400A5">
        <w:rPr>
          <w:lang w:val="ro-RO"/>
        </w:rPr>
        <w:t>se</w:t>
      </w:r>
      <w:r w:rsidRPr="005400A5">
        <w:rPr>
          <w:spacing w:val="-13"/>
          <w:lang w:val="ro-RO"/>
        </w:rPr>
        <w:t xml:space="preserve"> </w:t>
      </w:r>
      <w:r w:rsidRPr="005400A5">
        <w:rPr>
          <w:lang w:val="ro-RO"/>
        </w:rPr>
        <w:t>conformează,</w:t>
      </w:r>
      <w:r w:rsidRPr="005400A5">
        <w:rPr>
          <w:spacing w:val="-9"/>
          <w:lang w:val="ro-RO"/>
        </w:rPr>
        <w:t xml:space="preserve"> </w:t>
      </w:r>
      <w:r w:rsidRPr="005400A5">
        <w:rPr>
          <w:lang w:val="ro-RO"/>
        </w:rPr>
        <w:t>în</w:t>
      </w:r>
      <w:r w:rsidRPr="005400A5">
        <w:rPr>
          <w:spacing w:val="-13"/>
          <w:lang w:val="ro-RO"/>
        </w:rPr>
        <w:t xml:space="preserve"> </w:t>
      </w:r>
      <w:r w:rsidRPr="005400A5">
        <w:rPr>
          <w:lang w:val="ro-RO"/>
        </w:rPr>
        <w:t>perioada</w:t>
      </w:r>
      <w:r w:rsidRPr="005400A5">
        <w:rPr>
          <w:spacing w:val="-11"/>
          <w:lang w:val="ro-RO"/>
        </w:rPr>
        <w:t xml:space="preserve"> </w:t>
      </w:r>
      <w:r w:rsidRPr="005400A5">
        <w:rPr>
          <w:lang w:val="ro-RO"/>
        </w:rPr>
        <w:t>de</w:t>
      </w:r>
      <w:r w:rsidRPr="005400A5">
        <w:rPr>
          <w:spacing w:val="-15"/>
          <w:lang w:val="ro-RO"/>
        </w:rPr>
        <w:t xml:space="preserve"> </w:t>
      </w:r>
      <w:r w:rsidRPr="005400A5">
        <w:rPr>
          <w:lang w:val="ro-RO"/>
        </w:rPr>
        <w:t>timp</w:t>
      </w:r>
      <w:r w:rsidRPr="005400A5">
        <w:rPr>
          <w:spacing w:val="-10"/>
          <w:lang w:val="ro-RO"/>
        </w:rPr>
        <w:t xml:space="preserve"> </w:t>
      </w:r>
      <w:r w:rsidRPr="005400A5">
        <w:rPr>
          <w:lang w:val="ro-RO"/>
        </w:rPr>
        <w:t>rezonabilă,</w:t>
      </w:r>
      <w:r w:rsidRPr="005400A5">
        <w:rPr>
          <w:spacing w:val="-12"/>
          <w:lang w:val="ro-RO"/>
        </w:rPr>
        <w:t xml:space="preserve"> </w:t>
      </w:r>
      <w:r w:rsidRPr="005400A5">
        <w:rPr>
          <w:lang w:val="ro-RO"/>
        </w:rPr>
        <w:t>conform</w:t>
      </w:r>
      <w:r w:rsidRPr="005400A5">
        <w:rPr>
          <w:spacing w:val="-11"/>
          <w:lang w:val="ro-RO"/>
        </w:rPr>
        <w:t xml:space="preserve"> </w:t>
      </w:r>
      <w:r w:rsidRPr="005400A5">
        <w:rPr>
          <w:lang w:val="ro-RO"/>
        </w:rPr>
        <w:t>notificării emise de Achizitor, prin care i se solicită remedierea Defectelor/Neconformităților precum și pentru executarea defectuoasă sau neexecutarea obligațiilor conform Acordului-cadru centralizat și a prezentului Contract subsecvent, ceea ce afectează în</w:t>
      </w:r>
      <w:r w:rsidRPr="005400A5">
        <w:rPr>
          <w:spacing w:val="-6"/>
          <w:lang w:val="ro-RO"/>
        </w:rPr>
        <w:t xml:space="preserve"> </w:t>
      </w:r>
      <w:r w:rsidRPr="005400A5">
        <w:rPr>
          <w:lang w:val="ro-RO"/>
        </w:rPr>
        <w:t>mod</w:t>
      </w:r>
      <w:r w:rsidRPr="005400A5">
        <w:rPr>
          <w:spacing w:val="-5"/>
          <w:lang w:val="ro-RO"/>
        </w:rPr>
        <w:t xml:space="preserve"> </w:t>
      </w:r>
      <w:r w:rsidRPr="005400A5">
        <w:rPr>
          <w:lang w:val="ro-RO"/>
        </w:rPr>
        <w:t>grav</w:t>
      </w:r>
      <w:r w:rsidRPr="005400A5">
        <w:rPr>
          <w:spacing w:val="-6"/>
          <w:lang w:val="ro-RO"/>
        </w:rPr>
        <w:t xml:space="preserve"> </w:t>
      </w:r>
      <w:r w:rsidRPr="005400A5">
        <w:rPr>
          <w:lang w:val="ro-RO"/>
        </w:rPr>
        <w:t>executarea</w:t>
      </w:r>
      <w:r w:rsidRPr="005400A5">
        <w:rPr>
          <w:spacing w:val="-4"/>
          <w:lang w:val="ro-RO"/>
        </w:rPr>
        <w:t xml:space="preserve"> </w:t>
      </w:r>
      <w:r w:rsidRPr="005400A5">
        <w:rPr>
          <w:lang w:val="ro-RO"/>
        </w:rPr>
        <w:t>în</w:t>
      </w:r>
      <w:r w:rsidRPr="005400A5">
        <w:rPr>
          <w:spacing w:val="-6"/>
          <w:lang w:val="ro-RO"/>
        </w:rPr>
        <w:t xml:space="preserve"> </w:t>
      </w:r>
      <w:r w:rsidRPr="005400A5">
        <w:rPr>
          <w:lang w:val="ro-RO"/>
        </w:rPr>
        <w:t>mod</w:t>
      </w:r>
      <w:r w:rsidRPr="005400A5">
        <w:rPr>
          <w:spacing w:val="-5"/>
          <w:lang w:val="ro-RO"/>
        </w:rPr>
        <w:t xml:space="preserve"> </w:t>
      </w:r>
      <w:r w:rsidRPr="005400A5">
        <w:rPr>
          <w:lang w:val="ro-RO"/>
        </w:rPr>
        <w:t>corespunzător</w:t>
      </w:r>
      <w:r w:rsidRPr="005400A5">
        <w:rPr>
          <w:spacing w:val="-4"/>
          <w:lang w:val="ro-RO"/>
        </w:rPr>
        <w:t xml:space="preserve"> </w:t>
      </w:r>
      <w:r w:rsidRPr="005400A5">
        <w:rPr>
          <w:lang w:val="ro-RO"/>
        </w:rPr>
        <w:t>și</w:t>
      </w:r>
      <w:r w:rsidRPr="005400A5">
        <w:rPr>
          <w:spacing w:val="-5"/>
          <w:lang w:val="ro-RO"/>
        </w:rPr>
        <w:t xml:space="preserve"> </w:t>
      </w:r>
      <w:r w:rsidRPr="005400A5">
        <w:rPr>
          <w:lang w:val="ro-RO"/>
        </w:rPr>
        <w:t>la</w:t>
      </w:r>
      <w:r w:rsidRPr="005400A5">
        <w:rPr>
          <w:spacing w:val="-6"/>
          <w:lang w:val="ro-RO"/>
        </w:rPr>
        <w:t xml:space="preserve"> </w:t>
      </w:r>
      <w:r w:rsidRPr="005400A5">
        <w:rPr>
          <w:lang w:val="ro-RO"/>
        </w:rPr>
        <w:t>termen</w:t>
      </w:r>
      <w:r w:rsidRPr="005400A5">
        <w:rPr>
          <w:spacing w:val="-5"/>
          <w:lang w:val="ro-RO"/>
        </w:rPr>
        <w:t xml:space="preserve"> </w:t>
      </w:r>
      <w:r w:rsidRPr="005400A5">
        <w:rPr>
          <w:lang w:val="ro-RO"/>
        </w:rPr>
        <w:t>a</w:t>
      </w:r>
      <w:r w:rsidRPr="005400A5">
        <w:rPr>
          <w:spacing w:val="-6"/>
          <w:lang w:val="ro-RO"/>
        </w:rPr>
        <w:t xml:space="preserve"> </w:t>
      </w:r>
      <w:r w:rsidRPr="005400A5">
        <w:rPr>
          <w:lang w:val="ro-RO"/>
        </w:rPr>
        <w:t>obligațiilor</w:t>
      </w:r>
      <w:r w:rsidRPr="005400A5">
        <w:rPr>
          <w:spacing w:val="-3"/>
          <w:lang w:val="ro-RO"/>
        </w:rPr>
        <w:t xml:space="preserve"> </w:t>
      </w:r>
      <w:r w:rsidRPr="005400A5">
        <w:rPr>
          <w:lang w:val="ro-RO"/>
        </w:rPr>
        <w:t>contractuale ale</w:t>
      </w:r>
      <w:r w:rsidRPr="005400A5">
        <w:rPr>
          <w:spacing w:val="-1"/>
          <w:lang w:val="ro-RO"/>
        </w:rPr>
        <w:t xml:space="preserve"> </w:t>
      </w:r>
      <w:r w:rsidRPr="005400A5">
        <w:rPr>
          <w:lang w:val="ro-RO"/>
        </w:rPr>
        <w:t>Contractantului;</w:t>
      </w:r>
    </w:p>
    <w:p w:rsidR="00E311BA" w:rsidRPr="005400A5" w:rsidRDefault="00E311BA" w:rsidP="005400A5">
      <w:pPr>
        <w:pStyle w:val="ListParagraph"/>
        <w:numPr>
          <w:ilvl w:val="2"/>
          <w:numId w:val="3"/>
        </w:numPr>
        <w:tabs>
          <w:tab w:val="left" w:pos="1307"/>
        </w:tabs>
        <w:ind w:right="27"/>
        <w:rPr>
          <w:lang w:val="ro-RO"/>
        </w:rPr>
      </w:pPr>
      <w:r w:rsidRPr="005400A5">
        <w:rPr>
          <w:lang w:val="ro-RO"/>
        </w:rPr>
        <w:t>Contractantul subcontractează furnizarea și livrarea Produselor, fără a avea acordul scris al Promitentului-Achizitor și al</w:t>
      </w:r>
      <w:r w:rsidRPr="005400A5">
        <w:rPr>
          <w:spacing w:val="-3"/>
          <w:lang w:val="ro-RO"/>
        </w:rPr>
        <w:t xml:space="preserve"> </w:t>
      </w:r>
      <w:r w:rsidRPr="005400A5">
        <w:rPr>
          <w:lang w:val="ro-RO"/>
        </w:rPr>
        <w:t>Achizitorului;</w:t>
      </w:r>
    </w:p>
    <w:p w:rsidR="00E311BA" w:rsidRPr="005400A5" w:rsidRDefault="00E311BA" w:rsidP="005400A5">
      <w:pPr>
        <w:pStyle w:val="ListParagraph"/>
        <w:numPr>
          <w:ilvl w:val="2"/>
          <w:numId w:val="3"/>
        </w:numPr>
        <w:tabs>
          <w:tab w:val="left" w:pos="1307"/>
        </w:tabs>
        <w:ind w:right="27"/>
        <w:rPr>
          <w:lang w:val="ro-RO"/>
        </w:rPr>
      </w:pPr>
      <w:r w:rsidRPr="005400A5">
        <w:rPr>
          <w:lang w:val="ro-RO"/>
        </w:rPr>
        <w:t>Contractantul se află într-o situație de conflict de interese, iar această situație nu poate fi remediată în mod efectiv prin alte măsuri mai puțin</w:t>
      </w:r>
      <w:r w:rsidRPr="005400A5">
        <w:rPr>
          <w:spacing w:val="-12"/>
          <w:lang w:val="ro-RO"/>
        </w:rPr>
        <w:t xml:space="preserve"> </w:t>
      </w:r>
      <w:r w:rsidRPr="005400A5">
        <w:rPr>
          <w:lang w:val="ro-RO"/>
        </w:rPr>
        <w:t>severe;</w:t>
      </w:r>
    </w:p>
    <w:p w:rsidR="00E311BA" w:rsidRPr="005400A5" w:rsidRDefault="00E311BA" w:rsidP="005400A5">
      <w:pPr>
        <w:pStyle w:val="ListParagraph"/>
        <w:numPr>
          <w:ilvl w:val="2"/>
          <w:numId w:val="3"/>
        </w:numPr>
        <w:tabs>
          <w:tab w:val="left" w:pos="1307"/>
        </w:tabs>
        <w:ind w:right="27"/>
        <w:rPr>
          <w:lang w:val="ro-RO"/>
        </w:rPr>
      </w:pPr>
      <w:r w:rsidRPr="005400A5">
        <w:rPr>
          <w:lang w:val="ro-RO"/>
        </w:rPr>
        <w:t>Contractantul</w:t>
      </w:r>
      <w:r w:rsidRPr="005400A5">
        <w:rPr>
          <w:spacing w:val="-19"/>
          <w:lang w:val="ro-RO"/>
        </w:rPr>
        <w:t xml:space="preserve"> </w:t>
      </w:r>
      <w:r w:rsidRPr="005400A5">
        <w:rPr>
          <w:lang w:val="ro-RO"/>
        </w:rPr>
        <w:t>a</w:t>
      </w:r>
      <w:r w:rsidRPr="005400A5">
        <w:rPr>
          <w:spacing w:val="-18"/>
          <w:lang w:val="ro-RO"/>
        </w:rPr>
        <w:t xml:space="preserve"> </w:t>
      </w:r>
      <w:r w:rsidRPr="005400A5">
        <w:rPr>
          <w:lang w:val="ro-RO"/>
        </w:rPr>
        <w:t>fost</w:t>
      </w:r>
      <w:r w:rsidRPr="005400A5">
        <w:rPr>
          <w:spacing w:val="-19"/>
          <w:lang w:val="ro-RO"/>
        </w:rPr>
        <w:t xml:space="preserve"> </w:t>
      </w:r>
      <w:r w:rsidRPr="005400A5">
        <w:rPr>
          <w:lang w:val="ro-RO"/>
        </w:rPr>
        <w:t>condamnat</w:t>
      </w:r>
      <w:r w:rsidRPr="005400A5">
        <w:rPr>
          <w:spacing w:val="-18"/>
          <w:lang w:val="ro-RO"/>
        </w:rPr>
        <w:t xml:space="preserve"> </w:t>
      </w:r>
      <w:r w:rsidRPr="005400A5">
        <w:rPr>
          <w:lang w:val="ro-RO"/>
        </w:rPr>
        <w:t>prin</w:t>
      </w:r>
      <w:r w:rsidRPr="005400A5">
        <w:rPr>
          <w:spacing w:val="-18"/>
          <w:lang w:val="ro-RO"/>
        </w:rPr>
        <w:t xml:space="preserve"> </w:t>
      </w:r>
      <w:r w:rsidRPr="005400A5">
        <w:rPr>
          <w:lang w:val="ro-RO"/>
        </w:rPr>
        <w:t>hotărâre</w:t>
      </w:r>
      <w:r w:rsidRPr="005400A5">
        <w:rPr>
          <w:spacing w:val="-17"/>
          <w:lang w:val="ro-RO"/>
        </w:rPr>
        <w:t xml:space="preserve"> </w:t>
      </w:r>
      <w:r w:rsidRPr="005400A5">
        <w:rPr>
          <w:lang w:val="ro-RO"/>
        </w:rPr>
        <w:t>definitivă</w:t>
      </w:r>
      <w:r w:rsidRPr="005400A5">
        <w:rPr>
          <w:spacing w:val="-19"/>
          <w:lang w:val="ro-RO"/>
        </w:rPr>
        <w:t xml:space="preserve"> </w:t>
      </w:r>
      <w:r w:rsidRPr="005400A5">
        <w:rPr>
          <w:lang w:val="ro-RO"/>
        </w:rPr>
        <w:t>a</w:t>
      </w:r>
      <w:r w:rsidRPr="005400A5">
        <w:rPr>
          <w:spacing w:val="-18"/>
          <w:lang w:val="ro-RO"/>
        </w:rPr>
        <w:t xml:space="preserve"> </w:t>
      </w:r>
      <w:r w:rsidRPr="005400A5">
        <w:rPr>
          <w:lang w:val="ro-RO"/>
        </w:rPr>
        <w:t>unei</w:t>
      </w:r>
      <w:r w:rsidRPr="005400A5">
        <w:rPr>
          <w:spacing w:val="-18"/>
          <w:lang w:val="ro-RO"/>
        </w:rPr>
        <w:t xml:space="preserve"> </w:t>
      </w:r>
      <w:r w:rsidRPr="005400A5">
        <w:rPr>
          <w:lang w:val="ro-RO"/>
        </w:rPr>
        <w:t>instanțe</w:t>
      </w:r>
      <w:r w:rsidRPr="005400A5">
        <w:rPr>
          <w:spacing w:val="-18"/>
          <w:lang w:val="ro-RO"/>
        </w:rPr>
        <w:t xml:space="preserve"> </w:t>
      </w:r>
      <w:r w:rsidRPr="005400A5">
        <w:rPr>
          <w:lang w:val="ro-RO"/>
        </w:rPr>
        <w:t>judecătorești, pentru comiterea uneia dintre infracțiunile prevăzute la art. 164 din Legea nr. 98/2016, cu modificările și completările</w:t>
      </w:r>
      <w:r w:rsidRPr="005400A5">
        <w:rPr>
          <w:spacing w:val="-4"/>
          <w:lang w:val="ro-RO"/>
        </w:rPr>
        <w:t xml:space="preserve"> </w:t>
      </w:r>
      <w:r w:rsidRPr="005400A5">
        <w:rPr>
          <w:lang w:val="ro-RO"/>
        </w:rPr>
        <w:t>ulterioare;</w:t>
      </w:r>
    </w:p>
    <w:p w:rsidR="00E311BA" w:rsidRPr="005400A5" w:rsidRDefault="00E311BA" w:rsidP="005400A5">
      <w:pPr>
        <w:pStyle w:val="ListParagraph"/>
        <w:numPr>
          <w:ilvl w:val="2"/>
          <w:numId w:val="3"/>
        </w:numPr>
        <w:tabs>
          <w:tab w:val="left" w:pos="1300"/>
        </w:tabs>
        <w:ind w:right="27"/>
        <w:rPr>
          <w:lang w:val="ro-RO"/>
        </w:rPr>
      </w:pPr>
      <w:r w:rsidRPr="005400A5">
        <w:rPr>
          <w:lang w:val="ro-RO"/>
        </w:rPr>
        <w:t>are loc orice modificare organizațională a Contractantului care implică o schimbare cu privire la personalitatea juridică, natura sau controlul acestuia, cu excepția situației în care asemenea modificări sunt evidențiate prin act adițional la Acordul- cadru centralizat și la prezentul Contract</w:t>
      </w:r>
      <w:r w:rsidRPr="005400A5">
        <w:rPr>
          <w:spacing w:val="-10"/>
          <w:lang w:val="ro-RO"/>
        </w:rPr>
        <w:t xml:space="preserve"> </w:t>
      </w:r>
      <w:r w:rsidRPr="005400A5">
        <w:rPr>
          <w:lang w:val="ro-RO"/>
        </w:rPr>
        <w:t>subsecvent;</w:t>
      </w:r>
    </w:p>
    <w:p w:rsidR="00E311BA" w:rsidRPr="005400A5" w:rsidRDefault="00E311BA" w:rsidP="005400A5">
      <w:pPr>
        <w:pStyle w:val="ListParagraph"/>
        <w:numPr>
          <w:ilvl w:val="2"/>
          <w:numId w:val="3"/>
        </w:numPr>
        <w:tabs>
          <w:tab w:val="left" w:pos="1307"/>
        </w:tabs>
        <w:ind w:right="27"/>
        <w:rPr>
          <w:lang w:val="ro-RO"/>
        </w:rPr>
      </w:pPr>
      <w:r w:rsidRPr="005400A5">
        <w:rPr>
          <w:lang w:val="ro-RO"/>
        </w:rPr>
        <w:t>apariția oricărei alte incapacități legale care să împiedice executarea Contractului subsecvent de către</w:t>
      </w:r>
      <w:r w:rsidRPr="005400A5">
        <w:rPr>
          <w:spacing w:val="-5"/>
          <w:lang w:val="ro-RO"/>
        </w:rPr>
        <w:t xml:space="preserve"> </w:t>
      </w:r>
      <w:r w:rsidRPr="005400A5">
        <w:rPr>
          <w:lang w:val="ro-RO"/>
        </w:rPr>
        <w:t>Contractant;</w:t>
      </w:r>
    </w:p>
    <w:p w:rsidR="00E311BA" w:rsidRPr="005400A5" w:rsidRDefault="00E311BA" w:rsidP="005400A5">
      <w:pPr>
        <w:pStyle w:val="ListParagraph"/>
        <w:numPr>
          <w:ilvl w:val="2"/>
          <w:numId w:val="3"/>
        </w:numPr>
        <w:tabs>
          <w:tab w:val="left" w:pos="1307"/>
        </w:tabs>
        <w:spacing w:before="89"/>
        <w:ind w:right="27"/>
        <w:rPr>
          <w:lang w:val="ro-RO"/>
        </w:rPr>
      </w:pPr>
      <w:r w:rsidRPr="005400A5">
        <w:rPr>
          <w:lang w:val="ro-RO"/>
        </w:rPr>
        <w:t>Contractantul eșuează în a furniza/menține/prelungi/reîntregi/completa garanțiile ori asigurările solicitate sau entitatea care furnizează garanția ori asigurarea nu</w:t>
      </w:r>
      <w:r w:rsidRPr="005400A5">
        <w:rPr>
          <w:spacing w:val="-48"/>
          <w:lang w:val="ro-RO"/>
        </w:rPr>
        <w:t xml:space="preserve"> </w:t>
      </w:r>
      <w:r w:rsidRPr="005400A5">
        <w:rPr>
          <w:lang w:val="ro-RO"/>
        </w:rPr>
        <w:t>este în măsură să-și îndeplinească obligațiile la care s-a</w:t>
      </w:r>
      <w:r w:rsidRPr="005400A5">
        <w:rPr>
          <w:spacing w:val="-9"/>
          <w:lang w:val="ro-RO"/>
        </w:rPr>
        <w:t xml:space="preserve"> </w:t>
      </w:r>
      <w:r w:rsidRPr="005400A5">
        <w:rPr>
          <w:lang w:val="ro-RO"/>
        </w:rPr>
        <w:t>angajat;</w:t>
      </w:r>
    </w:p>
    <w:p w:rsidR="00E311BA" w:rsidRPr="005400A5" w:rsidRDefault="00E311BA" w:rsidP="005400A5">
      <w:pPr>
        <w:pStyle w:val="ListParagraph"/>
        <w:numPr>
          <w:ilvl w:val="2"/>
          <w:numId w:val="3"/>
        </w:numPr>
        <w:tabs>
          <w:tab w:val="left" w:pos="1233"/>
        </w:tabs>
        <w:ind w:left="1287" w:right="27" w:hanging="341"/>
        <w:rPr>
          <w:lang w:val="ro-RO"/>
        </w:rPr>
      </w:pPr>
      <w:r w:rsidRPr="005400A5">
        <w:rPr>
          <w:lang w:val="ro-RO"/>
        </w:rPr>
        <w:t>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w:t>
      </w:r>
      <w:r w:rsidRPr="005400A5">
        <w:rPr>
          <w:spacing w:val="-3"/>
          <w:lang w:val="ro-RO"/>
        </w:rPr>
        <w:t xml:space="preserve"> </w:t>
      </w:r>
      <w:r w:rsidRPr="005400A5">
        <w:rPr>
          <w:lang w:val="ro-RO"/>
        </w:rPr>
        <w:t>competente;</w:t>
      </w:r>
    </w:p>
    <w:p w:rsidR="00E311BA" w:rsidRPr="005400A5" w:rsidRDefault="00E311BA" w:rsidP="005400A5">
      <w:pPr>
        <w:pStyle w:val="ListParagraph"/>
        <w:numPr>
          <w:ilvl w:val="2"/>
          <w:numId w:val="3"/>
        </w:numPr>
        <w:tabs>
          <w:tab w:val="left" w:pos="1233"/>
        </w:tabs>
        <w:spacing w:before="1"/>
        <w:ind w:right="27"/>
        <w:rPr>
          <w:lang w:val="ro-RO"/>
        </w:rPr>
      </w:pPr>
      <w:r w:rsidRPr="005400A5">
        <w:rPr>
          <w:lang w:val="ro-RO"/>
        </w:rPr>
        <w:t>împotriva Contractantului se deschide procedura falimentului, acesta având dreptul de a pretinde numai plata corespunzătoare pentru partea din Contractul subsecvent îndeplinită până la data denunțării unilaterale a Contractului</w:t>
      </w:r>
      <w:r w:rsidRPr="005400A5">
        <w:rPr>
          <w:spacing w:val="-14"/>
          <w:lang w:val="ro-RO"/>
        </w:rPr>
        <w:t xml:space="preserve"> </w:t>
      </w:r>
      <w:r w:rsidRPr="005400A5">
        <w:rPr>
          <w:lang w:val="ro-RO"/>
        </w:rPr>
        <w:t>Subsecvent.</w:t>
      </w:r>
    </w:p>
    <w:p w:rsidR="00E311BA" w:rsidRPr="005400A5" w:rsidRDefault="00E311BA" w:rsidP="005400A5">
      <w:pPr>
        <w:pStyle w:val="ListParagraph"/>
        <w:numPr>
          <w:ilvl w:val="1"/>
          <w:numId w:val="3"/>
        </w:numPr>
        <w:tabs>
          <w:tab w:val="left" w:pos="947"/>
        </w:tabs>
        <w:ind w:right="27"/>
        <w:rPr>
          <w:lang w:val="ro-RO"/>
        </w:rPr>
      </w:pPr>
      <w:r w:rsidRPr="005400A5">
        <w:rPr>
          <w:lang w:val="ro-RO"/>
        </w:rPr>
        <w:t>Contractantul are dreptul de a rezilia prezentul Contract subsecvent în cazul în care Achizitorul</w:t>
      </w:r>
      <w:r w:rsidRPr="005400A5">
        <w:rPr>
          <w:spacing w:val="-12"/>
          <w:lang w:val="ro-RO"/>
        </w:rPr>
        <w:t xml:space="preserve"> </w:t>
      </w:r>
      <w:r w:rsidRPr="005400A5">
        <w:rPr>
          <w:lang w:val="ro-RO"/>
        </w:rPr>
        <w:t>nu</w:t>
      </w:r>
      <w:r w:rsidRPr="005400A5">
        <w:rPr>
          <w:spacing w:val="-13"/>
          <w:lang w:val="ro-RO"/>
        </w:rPr>
        <w:t xml:space="preserve"> </w:t>
      </w:r>
      <w:r w:rsidRPr="005400A5">
        <w:rPr>
          <w:lang w:val="ro-RO"/>
        </w:rPr>
        <w:t>își</w:t>
      </w:r>
      <w:r w:rsidRPr="005400A5">
        <w:rPr>
          <w:spacing w:val="-13"/>
          <w:lang w:val="ro-RO"/>
        </w:rPr>
        <w:t xml:space="preserve"> </w:t>
      </w:r>
      <w:r w:rsidRPr="005400A5">
        <w:rPr>
          <w:lang w:val="ro-RO"/>
        </w:rPr>
        <w:t>îndeplinește</w:t>
      </w:r>
      <w:r w:rsidRPr="005400A5">
        <w:rPr>
          <w:spacing w:val="-13"/>
          <w:lang w:val="ro-RO"/>
        </w:rPr>
        <w:t xml:space="preserve"> </w:t>
      </w:r>
      <w:r w:rsidRPr="005400A5">
        <w:rPr>
          <w:lang w:val="ro-RO"/>
        </w:rPr>
        <w:t>obligațiile</w:t>
      </w:r>
      <w:r w:rsidRPr="005400A5">
        <w:rPr>
          <w:spacing w:val="-13"/>
          <w:lang w:val="ro-RO"/>
        </w:rPr>
        <w:t xml:space="preserve"> </w:t>
      </w:r>
      <w:r w:rsidRPr="005400A5">
        <w:rPr>
          <w:lang w:val="ro-RO"/>
        </w:rPr>
        <w:t>care</w:t>
      </w:r>
      <w:r w:rsidRPr="005400A5">
        <w:rPr>
          <w:spacing w:val="-12"/>
          <w:lang w:val="ro-RO"/>
        </w:rPr>
        <w:t xml:space="preserve"> </w:t>
      </w:r>
      <w:r w:rsidRPr="005400A5">
        <w:rPr>
          <w:lang w:val="ro-RO"/>
        </w:rPr>
        <w:t>îi</w:t>
      </w:r>
      <w:r w:rsidRPr="005400A5">
        <w:rPr>
          <w:spacing w:val="-12"/>
          <w:lang w:val="ro-RO"/>
        </w:rPr>
        <w:t xml:space="preserve"> </w:t>
      </w:r>
      <w:r w:rsidRPr="005400A5">
        <w:rPr>
          <w:lang w:val="ro-RO"/>
        </w:rPr>
        <w:t>revin,</w:t>
      </w:r>
      <w:r w:rsidRPr="005400A5">
        <w:rPr>
          <w:spacing w:val="-12"/>
          <w:lang w:val="ro-RO"/>
        </w:rPr>
        <w:t xml:space="preserve"> </w:t>
      </w:r>
      <w:r w:rsidRPr="005400A5">
        <w:rPr>
          <w:lang w:val="ro-RO"/>
        </w:rPr>
        <w:t>în</w:t>
      </w:r>
      <w:r w:rsidRPr="005400A5">
        <w:rPr>
          <w:spacing w:val="-13"/>
          <w:lang w:val="ro-RO"/>
        </w:rPr>
        <w:t xml:space="preserve"> </w:t>
      </w:r>
      <w:r w:rsidRPr="005400A5">
        <w:rPr>
          <w:lang w:val="ro-RO"/>
        </w:rPr>
        <w:t>special</w:t>
      </w:r>
      <w:r w:rsidRPr="005400A5">
        <w:rPr>
          <w:spacing w:val="-13"/>
          <w:lang w:val="ro-RO"/>
        </w:rPr>
        <w:t xml:space="preserve"> </w:t>
      </w:r>
      <w:r w:rsidRPr="005400A5">
        <w:rPr>
          <w:lang w:val="ro-RO"/>
        </w:rPr>
        <w:t>obligația</w:t>
      </w:r>
      <w:r w:rsidRPr="005400A5">
        <w:rPr>
          <w:spacing w:val="-13"/>
          <w:lang w:val="ro-RO"/>
        </w:rPr>
        <w:t xml:space="preserve"> </w:t>
      </w:r>
      <w:r w:rsidRPr="005400A5">
        <w:rPr>
          <w:lang w:val="ro-RO"/>
        </w:rPr>
        <w:t>de</w:t>
      </w:r>
      <w:r w:rsidRPr="005400A5">
        <w:rPr>
          <w:spacing w:val="-13"/>
          <w:lang w:val="ro-RO"/>
        </w:rPr>
        <w:t xml:space="preserve"> </w:t>
      </w:r>
      <w:r w:rsidRPr="005400A5">
        <w:rPr>
          <w:lang w:val="ro-RO"/>
        </w:rPr>
        <w:t>a</w:t>
      </w:r>
      <w:r w:rsidRPr="005400A5">
        <w:rPr>
          <w:spacing w:val="-10"/>
          <w:lang w:val="ro-RO"/>
        </w:rPr>
        <w:t xml:space="preserve"> </w:t>
      </w:r>
      <w:r w:rsidRPr="005400A5">
        <w:rPr>
          <w:lang w:val="ro-RO"/>
        </w:rPr>
        <w:t xml:space="preserve">recepționa Produsele, de a efectua plata acestora și/sau de a furniza informațiile </w:t>
      </w:r>
      <w:r w:rsidRPr="005400A5">
        <w:rPr>
          <w:lang w:val="ro-RO"/>
        </w:rPr>
        <w:lastRenderedPageBreak/>
        <w:t>necesare pentru punerea în aplicare a Contractului</w:t>
      </w:r>
      <w:r w:rsidRPr="005400A5">
        <w:rPr>
          <w:spacing w:val="-7"/>
          <w:lang w:val="ro-RO"/>
        </w:rPr>
        <w:t xml:space="preserve"> </w:t>
      </w:r>
      <w:r w:rsidRPr="005400A5">
        <w:rPr>
          <w:lang w:val="ro-RO"/>
        </w:rPr>
        <w:t>subsecvent.</w:t>
      </w:r>
    </w:p>
    <w:p w:rsidR="00E311BA" w:rsidRPr="005400A5" w:rsidRDefault="00E311BA" w:rsidP="005400A5">
      <w:pPr>
        <w:pStyle w:val="ListParagraph"/>
        <w:numPr>
          <w:ilvl w:val="1"/>
          <w:numId w:val="3"/>
        </w:numPr>
        <w:tabs>
          <w:tab w:val="left" w:pos="947"/>
        </w:tabs>
        <w:ind w:right="27"/>
        <w:rPr>
          <w:lang w:val="ro-RO"/>
        </w:rPr>
      </w:pPr>
      <w:r w:rsidRPr="005400A5">
        <w:rPr>
          <w:lang w:val="ro-RO"/>
        </w:rPr>
        <w:t>Contractantul poate rezoluționa/rezilia Contractul fără însă a fi afectat dreptul Părților de a pretinde plata unor daune sau alte prejudicii, în cazul în care:</w:t>
      </w:r>
    </w:p>
    <w:p w:rsidR="00E311BA" w:rsidRPr="005400A5" w:rsidRDefault="00E311BA" w:rsidP="005400A5">
      <w:pPr>
        <w:pStyle w:val="ListParagraph"/>
        <w:tabs>
          <w:tab w:val="left" w:pos="947"/>
        </w:tabs>
        <w:ind w:right="27" w:firstLine="0"/>
        <w:rPr>
          <w:lang w:val="ro-RO"/>
        </w:rPr>
      </w:pPr>
      <w:r w:rsidRPr="005400A5">
        <w:rPr>
          <w:lang w:val="ro-RO"/>
        </w:rPr>
        <w:t>(i)  Beneficiarul a comis erori esențiale, nereguli sau fraude în cadrul procedurii de atribuire a Contractului sau în legătură cu executare acestuia, ce au provocat o vătămare Contractantului.</w:t>
      </w:r>
    </w:p>
    <w:p w:rsidR="00E311BA" w:rsidRPr="005400A5" w:rsidRDefault="00E311BA" w:rsidP="005400A5">
      <w:pPr>
        <w:pStyle w:val="ListParagraph"/>
        <w:tabs>
          <w:tab w:val="left" w:pos="947"/>
        </w:tabs>
        <w:ind w:right="27" w:firstLine="0"/>
        <w:rPr>
          <w:lang w:val="ro-RO"/>
        </w:rPr>
      </w:pPr>
      <w:r w:rsidRPr="005400A5">
        <w:rPr>
          <w:lang w:val="ro-RO"/>
        </w:rPr>
        <w:t>(ii) Beneficiarul nu își îndeplinește obligațiile de plată a produselor furnizate de Contractant, în condițiile stabilite prin prezentul Contract.</w:t>
      </w:r>
    </w:p>
    <w:p w:rsidR="00E311BA" w:rsidRPr="005400A5" w:rsidRDefault="00E311BA" w:rsidP="005400A5">
      <w:pPr>
        <w:pStyle w:val="ListParagraph"/>
        <w:numPr>
          <w:ilvl w:val="1"/>
          <w:numId w:val="3"/>
        </w:numPr>
        <w:tabs>
          <w:tab w:val="left" w:pos="947"/>
        </w:tabs>
        <w:ind w:right="27"/>
        <w:rPr>
          <w:lang w:val="ro-RO"/>
        </w:rPr>
      </w:pPr>
      <w:r w:rsidRPr="005400A5">
        <w:rPr>
          <w:lang w:val="ro-RO"/>
        </w:rPr>
        <w:t>În situația rezoluțiunii/rezilierii totale/parțiale din cauza neexecutării/executării parțiale de către Contractant a obligațiilor contractuale, acesta va datora Beneficiarulului daune-interese cu titlu de clauză penală în cuantum egal cu valoarea obligațiilor contractuale neexecutate.</w:t>
      </w:r>
    </w:p>
    <w:p w:rsidR="00E311BA" w:rsidRPr="005400A5" w:rsidRDefault="00E311BA" w:rsidP="005400A5">
      <w:pPr>
        <w:pStyle w:val="ListParagraph"/>
        <w:numPr>
          <w:ilvl w:val="1"/>
          <w:numId w:val="3"/>
        </w:numPr>
        <w:tabs>
          <w:tab w:val="left" w:pos="947"/>
        </w:tabs>
        <w:ind w:right="27"/>
        <w:rPr>
          <w:lang w:val="ro-RO"/>
        </w:rPr>
      </w:pPr>
      <w:r w:rsidRPr="005400A5">
        <w:rPr>
          <w:lang w:val="ro-RO"/>
        </w:rPr>
        <w:t>Rezilierea, în condițiile de mai sus, intervine cu efecte depline, prin simpla transmitere a</w:t>
      </w:r>
      <w:r w:rsidRPr="005400A5">
        <w:rPr>
          <w:spacing w:val="-15"/>
          <w:lang w:val="ro-RO"/>
        </w:rPr>
        <w:t xml:space="preserve"> </w:t>
      </w:r>
      <w:r w:rsidRPr="005400A5">
        <w:rPr>
          <w:lang w:val="ro-RO"/>
        </w:rPr>
        <w:t>unei</w:t>
      </w:r>
      <w:r w:rsidRPr="005400A5">
        <w:rPr>
          <w:spacing w:val="-15"/>
          <w:lang w:val="ro-RO"/>
        </w:rPr>
        <w:t xml:space="preserve"> </w:t>
      </w:r>
      <w:r w:rsidRPr="005400A5">
        <w:rPr>
          <w:lang w:val="ro-RO"/>
        </w:rPr>
        <w:t>notificări</w:t>
      </w:r>
      <w:r w:rsidRPr="005400A5">
        <w:rPr>
          <w:spacing w:val="-17"/>
          <w:lang w:val="ro-RO"/>
        </w:rPr>
        <w:t xml:space="preserve"> </w:t>
      </w:r>
      <w:r w:rsidRPr="005400A5">
        <w:rPr>
          <w:lang w:val="ro-RO"/>
        </w:rPr>
        <w:t>scrise</w:t>
      </w:r>
      <w:r w:rsidRPr="005400A5">
        <w:rPr>
          <w:spacing w:val="-14"/>
          <w:lang w:val="ro-RO"/>
        </w:rPr>
        <w:t xml:space="preserve"> </w:t>
      </w:r>
      <w:r w:rsidRPr="005400A5">
        <w:rPr>
          <w:lang w:val="ro-RO"/>
        </w:rPr>
        <w:t>adresate</w:t>
      </w:r>
      <w:r w:rsidRPr="005400A5">
        <w:rPr>
          <w:spacing w:val="-15"/>
          <w:lang w:val="ro-RO"/>
        </w:rPr>
        <w:t xml:space="preserve"> </w:t>
      </w:r>
      <w:r w:rsidRPr="005400A5">
        <w:rPr>
          <w:lang w:val="ro-RO"/>
        </w:rPr>
        <w:t>părții</w:t>
      </w:r>
      <w:r w:rsidRPr="005400A5">
        <w:rPr>
          <w:spacing w:val="-14"/>
          <w:lang w:val="ro-RO"/>
        </w:rPr>
        <w:t xml:space="preserve"> </w:t>
      </w:r>
      <w:r w:rsidRPr="005400A5">
        <w:rPr>
          <w:lang w:val="ro-RO"/>
        </w:rPr>
        <w:t>în</w:t>
      </w:r>
      <w:r w:rsidRPr="005400A5">
        <w:rPr>
          <w:spacing w:val="-18"/>
          <w:lang w:val="ro-RO"/>
        </w:rPr>
        <w:t xml:space="preserve"> </w:t>
      </w:r>
      <w:r w:rsidRPr="005400A5">
        <w:rPr>
          <w:lang w:val="ro-RO"/>
        </w:rPr>
        <w:t>culpă,</w:t>
      </w:r>
      <w:r w:rsidRPr="005400A5">
        <w:rPr>
          <w:spacing w:val="-15"/>
          <w:lang w:val="ro-RO"/>
        </w:rPr>
        <w:t xml:space="preserve"> </w:t>
      </w:r>
      <w:r w:rsidRPr="005400A5">
        <w:rPr>
          <w:lang w:val="ro-RO"/>
        </w:rPr>
        <w:t>fără</w:t>
      </w:r>
      <w:r w:rsidRPr="005400A5">
        <w:rPr>
          <w:spacing w:val="-15"/>
          <w:lang w:val="ro-RO"/>
        </w:rPr>
        <w:t xml:space="preserve"> </w:t>
      </w:r>
      <w:r w:rsidRPr="005400A5">
        <w:rPr>
          <w:lang w:val="ro-RO"/>
        </w:rPr>
        <w:t>a</w:t>
      </w:r>
      <w:r w:rsidRPr="005400A5">
        <w:rPr>
          <w:spacing w:val="-14"/>
          <w:lang w:val="ro-RO"/>
        </w:rPr>
        <w:t xml:space="preserve"> </w:t>
      </w:r>
      <w:r w:rsidRPr="005400A5">
        <w:rPr>
          <w:lang w:val="ro-RO"/>
        </w:rPr>
        <w:t>mai</w:t>
      </w:r>
      <w:r w:rsidRPr="005400A5">
        <w:rPr>
          <w:spacing w:val="-17"/>
          <w:lang w:val="ro-RO"/>
        </w:rPr>
        <w:t xml:space="preserve"> </w:t>
      </w:r>
      <w:r w:rsidRPr="005400A5">
        <w:rPr>
          <w:lang w:val="ro-RO"/>
        </w:rPr>
        <w:t>fi</w:t>
      </w:r>
      <w:r w:rsidRPr="005400A5">
        <w:rPr>
          <w:spacing w:val="-15"/>
          <w:lang w:val="ro-RO"/>
        </w:rPr>
        <w:t xml:space="preserve"> </w:t>
      </w:r>
      <w:r w:rsidRPr="005400A5">
        <w:rPr>
          <w:lang w:val="ro-RO"/>
        </w:rPr>
        <w:t>necesară</w:t>
      </w:r>
      <w:r w:rsidRPr="005400A5">
        <w:rPr>
          <w:spacing w:val="-17"/>
          <w:lang w:val="ro-RO"/>
        </w:rPr>
        <w:t xml:space="preserve"> </w:t>
      </w:r>
      <w:r w:rsidRPr="005400A5">
        <w:rPr>
          <w:lang w:val="ro-RO"/>
        </w:rPr>
        <w:t>îndeplinirea</w:t>
      </w:r>
      <w:r w:rsidRPr="005400A5">
        <w:rPr>
          <w:spacing w:val="-15"/>
          <w:lang w:val="ro-RO"/>
        </w:rPr>
        <w:t xml:space="preserve"> </w:t>
      </w:r>
      <w:r w:rsidRPr="005400A5">
        <w:rPr>
          <w:lang w:val="ro-RO"/>
        </w:rPr>
        <w:t>vreunei formalități</w:t>
      </w:r>
      <w:r w:rsidRPr="005400A5">
        <w:rPr>
          <w:spacing w:val="-7"/>
          <w:lang w:val="ro-RO"/>
        </w:rPr>
        <w:t xml:space="preserve"> </w:t>
      </w:r>
      <w:r w:rsidRPr="005400A5">
        <w:rPr>
          <w:lang w:val="ro-RO"/>
        </w:rPr>
        <w:t>prealabile</w:t>
      </w:r>
      <w:r w:rsidRPr="005400A5">
        <w:rPr>
          <w:spacing w:val="-6"/>
          <w:lang w:val="ro-RO"/>
        </w:rPr>
        <w:t xml:space="preserve"> </w:t>
      </w:r>
      <w:r w:rsidRPr="005400A5">
        <w:rPr>
          <w:lang w:val="ro-RO"/>
        </w:rPr>
        <w:t>și</w:t>
      </w:r>
      <w:r w:rsidRPr="005400A5">
        <w:rPr>
          <w:spacing w:val="-6"/>
          <w:lang w:val="ro-RO"/>
        </w:rPr>
        <w:t xml:space="preserve"> </w:t>
      </w:r>
      <w:r w:rsidRPr="005400A5">
        <w:rPr>
          <w:lang w:val="ro-RO"/>
        </w:rPr>
        <w:t>fără</w:t>
      </w:r>
      <w:r w:rsidRPr="005400A5">
        <w:rPr>
          <w:spacing w:val="-5"/>
          <w:lang w:val="ro-RO"/>
        </w:rPr>
        <w:t xml:space="preserve"> </w:t>
      </w:r>
      <w:r w:rsidRPr="005400A5">
        <w:rPr>
          <w:lang w:val="ro-RO"/>
        </w:rPr>
        <w:t>a</w:t>
      </w:r>
      <w:r w:rsidRPr="005400A5">
        <w:rPr>
          <w:spacing w:val="-6"/>
          <w:lang w:val="ro-RO"/>
        </w:rPr>
        <w:t xml:space="preserve"> </w:t>
      </w:r>
      <w:r w:rsidRPr="005400A5">
        <w:rPr>
          <w:lang w:val="ro-RO"/>
        </w:rPr>
        <w:t>mai</w:t>
      </w:r>
      <w:r w:rsidRPr="005400A5">
        <w:rPr>
          <w:spacing w:val="-8"/>
          <w:lang w:val="ro-RO"/>
        </w:rPr>
        <w:t xml:space="preserve"> </w:t>
      </w:r>
      <w:r w:rsidRPr="005400A5">
        <w:rPr>
          <w:lang w:val="ro-RO"/>
        </w:rPr>
        <w:t>fi</w:t>
      </w:r>
      <w:r w:rsidRPr="005400A5">
        <w:rPr>
          <w:spacing w:val="-5"/>
          <w:lang w:val="ro-RO"/>
        </w:rPr>
        <w:t xml:space="preserve"> </w:t>
      </w:r>
      <w:r w:rsidRPr="005400A5">
        <w:rPr>
          <w:lang w:val="ro-RO"/>
        </w:rPr>
        <w:t>necesară</w:t>
      </w:r>
      <w:r w:rsidRPr="005400A5">
        <w:rPr>
          <w:spacing w:val="-8"/>
          <w:lang w:val="ro-RO"/>
        </w:rPr>
        <w:t xml:space="preserve"> </w:t>
      </w:r>
      <w:r w:rsidRPr="005400A5">
        <w:rPr>
          <w:lang w:val="ro-RO"/>
        </w:rPr>
        <w:t>intervenția</w:t>
      </w:r>
      <w:r w:rsidRPr="005400A5">
        <w:rPr>
          <w:spacing w:val="-7"/>
          <w:lang w:val="ro-RO"/>
        </w:rPr>
        <w:t xml:space="preserve"> </w:t>
      </w:r>
      <w:r w:rsidRPr="005400A5">
        <w:rPr>
          <w:lang w:val="ro-RO"/>
        </w:rPr>
        <w:t>vreunei</w:t>
      </w:r>
      <w:r w:rsidRPr="005400A5">
        <w:rPr>
          <w:spacing w:val="-6"/>
          <w:lang w:val="ro-RO"/>
        </w:rPr>
        <w:t xml:space="preserve"> </w:t>
      </w:r>
      <w:r w:rsidRPr="005400A5">
        <w:rPr>
          <w:lang w:val="ro-RO"/>
        </w:rPr>
        <w:t>instanțe</w:t>
      </w:r>
      <w:r w:rsidRPr="005400A5">
        <w:rPr>
          <w:spacing w:val="-5"/>
          <w:lang w:val="ro-RO"/>
        </w:rPr>
        <w:t xml:space="preserve"> </w:t>
      </w:r>
      <w:r w:rsidRPr="005400A5">
        <w:rPr>
          <w:lang w:val="ro-RO"/>
        </w:rPr>
        <w:t>judecătorești și/sau arbitrale, în condițiile art. 8.5.5 din Acordul-cadru</w:t>
      </w:r>
      <w:r w:rsidRPr="005400A5">
        <w:rPr>
          <w:spacing w:val="-11"/>
          <w:lang w:val="ro-RO"/>
        </w:rPr>
        <w:t xml:space="preserve"> </w:t>
      </w:r>
      <w:r w:rsidRPr="005400A5">
        <w:rPr>
          <w:lang w:val="ro-RO"/>
        </w:rPr>
        <w:t>centralizat.</w:t>
      </w:r>
    </w:p>
    <w:p w:rsidR="00E311BA" w:rsidRPr="005400A5" w:rsidRDefault="00E311BA" w:rsidP="005400A5">
      <w:pPr>
        <w:pStyle w:val="Heading1"/>
        <w:tabs>
          <w:tab w:val="left" w:pos="1820"/>
        </w:tabs>
        <w:spacing w:before="232"/>
        <w:ind w:right="27"/>
        <w:jc w:val="both"/>
        <w:rPr>
          <w:lang w:val="ro-RO"/>
        </w:rPr>
      </w:pPr>
      <w:bookmarkStart w:id="14" w:name="_Toc190093605"/>
      <w:r w:rsidRPr="005400A5">
        <w:rPr>
          <w:lang w:val="ro-RO"/>
        </w:rPr>
        <w:t>Art. 15.</w:t>
      </w:r>
      <w:r w:rsidRPr="005400A5">
        <w:rPr>
          <w:lang w:val="ro-RO"/>
        </w:rPr>
        <w:tab/>
        <w:t>Denunțarea Contractului</w:t>
      </w:r>
      <w:r w:rsidRPr="005400A5">
        <w:rPr>
          <w:spacing w:val="-2"/>
          <w:lang w:val="ro-RO"/>
        </w:rPr>
        <w:t xml:space="preserve"> </w:t>
      </w:r>
      <w:r w:rsidRPr="005400A5">
        <w:rPr>
          <w:lang w:val="ro-RO"/>
        </w:rPr>
        <w:t>subsecvent</w:t>
      </w:r>
      <w:bookmarkEnd w:id="14"/>
    </w:p>
    <w:p w:rsidR="00E311BA" w:rsidRPr="005400A5" w:rsidRDefault="00E311BA" w:rsidP="005400A5">
      <w:pPr>
        <w:pStyle w:val="BodyText"/>
        <w:spacing w:before="9"/>
        <w:ind w:left="0" w:right="27"/>
        <w:rPr>
          <w:b/>
          <w:sz w:val="21"/>
          <w:lang w:val="ro-RO"/>
        </w:rPr>
      </w:pPr>
    </w:p>
    <w:p w:rsidR="00E311BA" w:rsidRPr="005400A5" w:rsidRDefault="00E311BA" w:rsidP="005400A5">
      <w:pPr>
        <w:pStyle w:val="ListParagraph"/>
        <w:numPr>
          <w:ilvl w:val="1"/>
          <w:numId w:val="2"/>
        </w:numPr>
        <w:tabs>
          <w:tab w:val="left" w:pos="947"/>
        </w:tabs>
        <w:ind w:right="27"/>
        <w:rPr>
          <w:lang w:val="ro-RO"/>
        </w:rPr>
      </w:pPr>
      <w:r w:rsidRPr="005400A5">
        <w:rPr>
          <w:lang w:val="ro-RO"/>
        </w:rPr>
        <w:t>Achizitorul îşi rezervă dreptul de a denunţa Contractul Subsecvent, printr-o notificare scrisă</w:t>
      </w:r>
      <w:r w:rsidRPr="005400A5">
        <w:rPr>
          <w:spacing w:val="-6"/>
          <w:lang w:val="ro-RO"/>
        </w:rPr>
        <w:t xml:space="preserve"> </w:t>
      </w:r>
      <w:r w:rsidRPr="005400A5">
        <w:rPr>
          <w:lang w:val="ro-RO"/>
        </w:rPr>
        <w:t>adresată</w:t>
      </w:r>
      <w:r w:rsidRPr="005400A5">
        <w:rPr>
          <w:spacing w:val="-6"/>
          <w:lang w:val="ro-RO"/>
        </w:rPr>
        <w:t xml:space="preserve"> </w:t>
      </w:r>
      <w:r w:rsidRPr="005400A5">
        <w:rPr>
          <w:lang w:val="ro-RO"/>
        </w:rPr>
        <w:t>Contractantului,</w:t>
      </w:r>
      <w:r w:rsidRPr="005400A5">
        <w:rPr>
          <w:spacing w:val="-5"/>
          <w:lang w:val="ro-RO"/>
        </w:rPr>
        <w:t xml:space="preserve"> </w:t>
      </w:r>
      <w:r w:rsidRPr="005400A5">
        <w:rPr>
          <w:lang w:val="ro-RO"/>
        </w:rPr>
        <w:t>fără</w:t>
      </w:r>
      <w:r w:rsidRPr="005400A5">
        <w:rPr>
          <w:spacing w:val="-5"/>
          <w:lang w:val="ro-RO"/>
        </w:rPr>
        <w:t xml:space="preserve"> </w:t>
      </w:r>
      <w:r w:rsidRPr="005400A5">
        <w:rPr>
          <w:lang w:val="ro-RO"/>
        </w:rPr>
        <w:t>nicio</w:t>
      </w:r>
      <w:r w:rsidRPr="005400A5">
        <w:rPr>
          <w:spacing w:val="-8"/>
          <w:lang w:val="ro-RO"/>
        </w:rPr>
        <w:t xml:space="preserve"> </w:t>
      </w:r>
      <w:r w:rsidRPr="005400A5">
        <w:rPr>
          <w:lang w:val="ro-RO"/>
        </w:rPr>
        <w:t>compensaţie,</w:t>
      </w:r>
      <w:r w:rsidRPr="005400A5">
        <w:rPr>
          <w:spacing w:val="-4"/>
          <w:lang w:val="ro-RO"/>
        </w:rPr>
        <w:t xml:space="preserve"> </w:t>
      </w:r>
      <w:r w:rsidRPr="005400A5">
        <w:rPr>
          <w:lang w:val="ro-RO"/>
        </w:rPr>
        <w:t>dacă</w:t>
      </w:r>
      <w:r w:rsidRPr="005400A5">
        <w:rPr>
          <w:spacing w:val="-6"/>
          <w:lang w:val="ro-RO"/>
        </w:rPr>
        <w:t xml:space="preserve"> </w:t>
      </w:r>
      <w:r w:rsidRPr="005400A5">
        <w:rPr>
          <w:lang w:val="ro-RO"/>
        </w:rPr>
        <w:t>acesta</w:t>
      </w:r>
      <w:r w:rsidRPr="005400A5">
        <w:rPr>
          <w:spacing w:val="-6"/>
          <w:lang w:val="ro-RO"/>
        </w:rPr>
        <w:t xml:space="preserve"> </w:t>
      </w:r>
      <w:r w:rsidRPr="005400A5">
        <w:rPr>
          <w:lang w:val="ro-RO"/>
        </w:rPr>
        <w:t>din</w:t>
      </w:r>
      <w:r w:rsidRPr="005400A5">
        <w:rPr>
          <w:spacing w:val="-10"/>
          <w:lang w:val="ro-RO"/>
        </w:rPr>
        <w:t xml:space="preserve"> </w:t>
      </w:r>
      <w:r w:rsidRPr="005400A5">
        <w:rPr>
          <w:lang w:val="ro-RO"/>
        </w:rPr>
        <w:t>urmă</w:t>
      </w:r>
      <w:r w:rsidRPr="005400A5">
        <w:rPr>
          <w:spacing w:val="-6"/>
          <w:lang w:val="ro-RO"/>
        </w:rPr>
        <w:t xml:space="preserve"> </w:t>
      </w:r>
      <w:r w:rsidRPr="005400A5">
        <w:rPr>
          <w:lang w:val="ro-RO"/>
        </w:rPr>
        <w:t>se</w:t>
      </w:r>
      <w:r w:rsidRPr="005400A5">
        <w:rPr>
          <w:spacing w:val="-6"/>
          <w:lang w:val="ro-RO"/>
        </w:rPr>
        <w:t xml:space="preserve"> </w:t>
      </w:r>
      <w:r w:rsidRPr="005400A5">
        <w:rPr>
          <w:lang w:val="ro-RO"/>
        </w:rPr>
        <w:t>afla,</w:t>
      </w:r>
      <w:r w:rsidRPr="005400A5">
        <w:rPr>
          <w:spacing w:val="-7"/>
          <w:lang w:val="ro-RO"/>
        </w:rPr>
        <w:t xml:space="preserve"> </w:t>
      </w:r>
      <w:r w:rsidRPr="005400A5">
        <w:rPr>
          <w:lang w:val="ro-RO"/>
        </w:rPr>
        <w:t>la momentul încheierii Contractului subsecvent, în una dintre situaţiile care ar fi determinat excluderea sa din procedura de atribuire potrivit art. 164-167 din Legea nr. 98/2016 privind achizițiile publice, cu modificările și completările</w:t>
      </w:r>
      <w:r w:rsidRPr="005400A5">
        <w:rPr>
          <w:spacing w:val="-14"/>
          <w:lang w:val="ro-RO"/>
        </w:rPr>
        <w:t xml:space="preserve"> </w:t>
      </w:r>
      <w:r w:rsidRPr="005400A5">
        <w:rPr>
          <w:lang w:val="ro-RO"/>
        </w:rPr>
        <w:t>ulterioare.</w:t>
      </w:r>
    </w:p>
    <w:p w:rsidR="00E311BA" w:rsidRPr="005400A5" w:rsidRDefault="00E311BA" w:rsidP="005400A5">
      <w:pPr>
        <w:pStyle w:val="ListParagraph"/>
        <w:numPr>
          <w:ilvl w:val="1"/>
          <w:numId w:val="2"/>
        </w:numPr>
        <w:tabs>
          <w:tab w:val="left" w:pos="947"/>
        </w:tabs>
        <w:ind w:right="27"/>
        <w:rPr>
          <w:lang w:val="ro-RO"/>
        </w:rPr>
      </w:pPr>
      <w:r w:rsidRPr="005400A5">
        <w:rPr>
          <w:lang w:val="ro-RO"/>
        </w:rPr>
        <w:t>Achizitorul îşi rezervă dreptul de a denunţa Contractul subsecvent, printr-o notificare scrisă adresată Contractantului, fără nicio compensaţie, dacă Contractul subsecvent nu ar fi trebuit să fie atribuit Contractantului respectiv, având în vedere o încălcare gravă a obligaţiilor care rezultă din legislaţia europeană relevantă şi care a fost constatată printr-o decizie a Curţii de Justiţie a Uniunii</w:t>
      </w:r>
      <w:r w:rsidRPr="005400A5">
        <w:rPr>
          <w:spacing w:val="-14"/>
          <w:lang w:val="ro-RO"/>
        </w:rPr>
        <w:t xml:space="preserve"> </w:t>
      </w:r>
      <w:r w:rsidRPr="005400A5">
        <w:rPr>
          <w:lang w:val="ro-RO"/>
        </w:rPr>
        <w:t>Europene.</w:t>
      </w:r>
    </w:p>
    <w:p w:rsidR="00E311BA" w:rsidRPr="005400A5" w:rsidRDefault="00E311BA" w:rsidP="005400A5">
      <w:pPr>
        <w:pStyle w:val="BodyText"/>
        <w:ind w:left="0" w:right="27"/>
        <w:rPr>
          <w:sz w:val="26"/>
          <w:lang w:val="ro-RO"/>
        </w:rPr>
      </w:pPr>
    </w:p>
    <w:p w:rsidR="00E311BA" w:rsidRPr="005400A5" w:rsidRDefault="00E311BA" w:rsidP="005400A5">
      <w:pPr>
        <w:pStyle w:val="Heading1"/>
        <w:tabs>
          <w:tab w:val="left" w:pos="1820"/>
        </w:tabs>
        <w:spacing w:before="195"/>
        <w:ind w:right="27"/>
        <w:jc w:val="both"/>
        <w:rPr>
          <w:lang w:val="ro-RO"/>
        </w:rPr>
      </w:pPr>
      <w:bookmarkStart w:id="15" w:name="_Toc190093606"/>
      <w:r w:rsidRPr="005400A5">
        <w:rPr>
          <w:lang w:val="ro-RO"/>
        </w:rPr>
        <w:t>Art. 16.</w:t>
      </w:r>
      <w:r w:rsidRPr="005400A5">
        <w:rPr>
          <w:lang w:val="ro-RO"/>
        </w:rPr>
        <w:tab/>
        <w:t>Modificări ale Contractului</w:t>
      </w:r>
      <w:r w:rsidRPr="005400A5">
        <w:rPr>
          <w:spacing w:val="-2"/>
          <w:lang w:val="ro-RO"/>
        </w:rPr>
        <w:t xml:space="preserve"> </w:t>
      </w:r>
      <w:r w:rsidRPr="005400A5">
        <w:rPr>
          <w:lang w:val="ro-RO"/>
        </w:rPr>
        <w:t>subsecvent</w:t>
      </w:r>
      <w:bookmarkEnd w:id="15"/>
    </w:p>
    <w:p w:rsidR="00E311BA" w:rsidRPr="005400A5" w:rsidRDefault="00E311BA" w:rsidP="005400A5">
      <w:pPr>
        <w:pStyle w:val="BodyText"/>
        <w:spacing w:before="129"/>
        <w:ind w:right="27" w:hanging="567"/>
        <w:rPr>
          <w:lang w:val="ro-RO"/>
        </w:rPr>
      </w:pPr>
      <w:r w:rsidRPr="005400A5">
        <w:rPr>
          <w:lang w:val="ro-RO"/>
        </w:rPr>
        <w:t>16.1 Orice modificare a Contractului Subsecvent se va analiza prin raportare la clauza 3.3 din Acordul-cadru centralizat.</w:t>
      </w:r>
    </w:p>
    <w:p w:rsidR="00E311BA" w:rsidRPr="005400A5" w:rsidRDefault="00E311BA" w:rsidP="005400A5">
      <w:pPr>
        <w:pStyle w:val="Heading1"/>
        <w:tabs>
          <w:tab w:val="left" w:pos="1820"/>
        </w:tabs>
        <w:spacing w:before="193"/>
        <w:ind w:right="27"/>
        <w:jc w:val="both"/>
        <w:rPr>
          <w:lang w:val="ro-RO"/>
        </w:rPr>
      </w:pPr>
      <w:bookmarkStart w:id="16" w:name="_Toc190093607"/>
      <w:r w:rsidRPr="005400A5">
        <w:rPr>
          <w:lang w:val="ro-RO"/>
        </w:rPr>
        <w:t>Art. 17.</w:t>
      </w:r>
      <w:r w:rsidRPr="005400A5">
        <w:rPr>
          <w:lang w:val="ro-RO"/>
        </w:rPr>
        <w:tab/>
        <w:t>Dispoziții</w:t>
      </w:r>
      <w:r w:rsidRPr="005400A5">
        <w:rPr>
          <w:spacing w:val="-1"/>
          <w:lang w:val="ro-RO"/>
        </w:rPr>
        <w:t xml:space="preserve"> </w:t>
      </w:r>
      <w:r w:rsidRPr="005400A5">
        <w:rPr>
          <w:lang w:val="ro-RO"/>
        </w:rPr>
        <w:t>finale</w:t>
      </w:r>
      <w:bookmarkEnd w:id="16"/>
    </w:p>
    <w:p w:rsidR="00E311BA" w:rsidRPr="005400A5" w:rsidRDefault="00E311BA" w:rsidP="005400A5">
      <w:pPr>
        <w:pStyle w:val="ListParagraph"/>
        <w:numPr>
          <w:ilvl w:val="1"/>
          <w:numId w:val="1"/>
        </w:numPr>
        <w:tabs>
          <w:tab w:val="left" w:pos="1095"/>
          <w:tab w:val="left" w:pos="1096"/>
        </w:tabs>
        <w:spacing w:before="127"/>
        <w:ind w:right="27" w:hanging="420"/>
        <w:rPr>
          <w:lang w:val="ro-RO"/>
        </w:rPr>
      </w:pPr>
      <w:r w:rsidRPr="005400A5">
        <w:rPr>
          <w:lang w:val="ro-RO"/>
        </w:rPr>
        <w:t xml:space="preserve">  Limba Contractului Subsecvent și a tuturor comunicărilor dintre Părți este limba română.</w:t>
      </w:r>
    </w:p>
    <w:p w:rsidR="00E311BA" w:rsidRPr="005400A5" w:rsidRDefault="00E311BA" w:rsidP="005400A5">
      <w:pPr>
        <w:pStyle w:val="ListParagraph"/>
        <w:numPr>
          <w:ilvl w:val="1"/>
          <w:numId w:val="1"/>
        </w:numPr>
        <w:tabs>
          <w:tab w:val="left" w:pos="947"/>
        </w:tabs>
        <w:ind w:left="946" w:right="27" w:hanging="567"/>
        <w:rPr>
          <w:lang w:val="ro-RO"/>
        </w:rPr>
      </w:pPr>
      <w:r w:rsidRPr="005400A5">
        <w:rPr>
          <w:lang w:val="ro-RO"/>
        </w:rPr>
        <w:t>Legea aplicabilă prezentului Contract Subsecvent, este legea română, Contractul Subsecvent urmând a fi interpretat potrivit acestei</w:t>
      </w:r>
      <w:r w:rsidRPr="005400A5">
        <w:rPr>
          <w:spacing w:val="-9"/>
          <w:lang w:val="ro-RO"/>
        </w:rPr>
        <w:t xml:space="preserve"> </w:t>
      </w:r>
      <w:r w:rsidRPr="005400A5">
        <w:rPr>
          <w:lang w:val="ro-RO"/>
        </w:rPr>
        <w:t>legi.</w:t>
      </w:r>
    </w:p>
    <w:p w:rsidR="00E311BA" w:rsidRPr="005400A5" w:rsidRDefault="00E311BA" w:rsidP="005400A5">
      <w:pPr>
        <w:pStyle w:val="ListParagraph"/>
        <w:numPr>
          <w:ilvl w:val="1"/>
          <w:numId w:val="1"/>
        </w:numPr>
        <w:tabs>
          <w:tab w:val="left" w:pos="947"/>
        </w:tabs>
        <w:spacing w:before="89"/>
        <w:ind w:left="946" w:right="27" w:hanging="567"/>
        <w:rPr>
          <w:lang w:val="ro-RO"/>
        </w:rPr>
      </w:pPr>
      <w:r w:rsidRPr="005400A5">
        <w:rPr>
          <w:lang w:val="ro-RO"/>
        </w:rPr>
        <w:t>Părţile contractante vor depune toate eforturile pentru a rezolva pe cale amiabilă, prin tratative</w:t>
      </w:r>
      <w:r w:rsidRPr="005400A5">
        <w:rPr>
          <w:spacing w:val="-15"/>
          <w:lang w:val="ro-RO"/>
        </w:rPr>
        <w:t xml:space="preserve"> </w:t>
      </w:r>
      <w:r w:rsidRPr="005400A5">
        <w:rPr>
          <w:lang w:val="ro-RO"/>
        </w:rPr>
        <w:t>directe,</w:t>
      </w:r>
      <w:r w:rsidRPr="005400A5">
        <w:rPr>
          <w:spacing w:val="-13"/>
          <w:lang w:val="ro-RO"/>
        </w:rPr>
        <w:t xml:space="preserve"> </w:t>
      </w:r>
      <w:r w:rsidRPr="005400A5">
        <w:rPr>
          <w:lang w:val="ro-RO"/>
        </w:rPr>
        <w:t>orice</w:t>
      </w:r>
      <w:r w:rsidRPr="005400A5">
        <w:rPr>
          <w:spacing w:val="-15"/>
          <w:lang w:val="ro-RO"/>
        </w:rPr>
        <w:t xml:space="preserve"> </w:t>
      </w:r>
      <w:r w:rsidRPr="005400A5">
        <w:rPr>
          <w:lang w:val="ro-RO"/>
        </w:rPr>
        <w:t>situație</w:t>
      </w:r>
      <w:r w:rsidRPr="005400A5">
        <w:rPr>
          <w:spacing w:val="-14"/>
          <w:lang w:val="ro-RO"/>
        </w:rPr>
        <w:t xml:space="preserve"> </w:t>
      </w:r>
      <w:r w:rsidRPr="005400A5">
        <w:rPr>
          <w:lang w:val="ro-RO"/>
        </w:rPr>
        <w:t>litigioasă</w:t>
      </w:r>
      <w:r w:rsidRPr="005400A5">
        <w:rPr>
          <w:spacing w:val="-15"/>
          <w:lang w:val="ro-RO"/>
        </w:rPr>
        <w:t xml:space="preserve"> </w:t>
      </w:r>
      <w:r w:rsidRPr="005400A5">
        <w:rPr>
          <w:lang w:val="ro-RO"/>
        </w:rPr>
        <w:t>apărută</w:t>
      </w:r>
      <w:r w:rsidRPr="005400A5">
        <w:rPr>
          <w:spacing w:val="-12"/>
          <w:lang w:val="ro-RO"/>
        </w:rPr>
        <w:t xml:space="preserve"> </w:t>
      </w:r>
      <w:r w:rsidRPr="005400A5">
        <w:rPr>
          <w:lang w:val="ro-RO"/>
        </w:rPr>
        <w:t>în</w:t>
      </w:r>
      <w:r w:rsidRPr="005400A5">
        <w:rPr>
          <w:spacing w:val="-14"/>
          <w:lang w:val="ro-RO"/>
        </w:rPr>
        <w:t xml:space="preserve"> </w:t>
      </w:r>
      <w:r w:rsidRPr="005400A5">
        <w:rPr>
          <w:lang w:val="ro-RO"/>
        </w:rPr>
        <w:t>legătură</w:t>
      </w:r>
      <w:r w:rsidRPr="005400A5">
        <w:rPr>
          <w:spacing w:val="-17"/>
          <w:lang w:val="ro-RO"/>
        </w:rPr>
        <w:t xml:space="preserve"> </w:t>
      </w:r>
      <w:r w:rsidRPr="005400A5">
        <w:rPr>
          <w:lang w:val="ro-RO"/>
        </w:rPr>
        <w:t>cu</w:t>
      </w:r>
      <w:r w:rsidRPr="005400A5">
        <w:rPr>
          <w:spacing w:val="-14"/>
          <w:lang w:val="ro-RO"/>
        </w:rPr>
        <w:t xml:space="preserve"> </w:t>
      </w:r>
      <w:r w:rsidRPr="005400A5">
        <w:rPr>
          <w:lang w:val="ro-RO"/>
        </w:rPr>
        <w:t>îndeplinirea</w:t>
      </w:r>
      <w:r w:rsidRPr="005400A5">
        <w:rPr>
          <w:spacing w:val="-14"/>
          <w:lang w:val="ro-RO"/>
        </w:rPr>
        <w:t xml:space="preserve"> </w:t>
      </w:r>
      <w:r w:rsidRPr="005400A5">
        <w:rPr>
          <w:lang w:val="ro-RO"/>
        </w:rPr>
        <w:t>Contractului Subsecvent.</w:t>
      </w:r>
    </w:p>
    <w:p w:rsidR="00E311BA" w:rsidRPr="005400A5" w:rsidRDefault="00E311BA" w:rsidP="005400A5">
      <w:pPr>
        <w:pStyle w:val="ListParagraph"/>
        <w:numPr>
          <w:ilvl w:val="1"/>
          <w:numId w:val="1"/>
        </w:numPr>
        <w:tabs>
          <w:tab w:val="left" w:pos="947"/>
        </w:tabs>
        <w:ind w:left="946" w:right="27" w:hanging="567"/>
        <w:rPr>
          <w:lang w:val="ro-RO"/>
        </w:rPr>
      </w:pPr>
      <w:r w:rsidRPr="005400A5">
        <w:rPr>
          <w:lang w:val="ro-RO"/>
        </w:rPr>
        <w:t>În termen de maximum 5 (cinci) zile de la apariţia unui potențial litigiu, Părţile se vor notifica reciproc în scris asupra conduitei adoptate, precum şi cu privire la soluţiile propuse</w:t>
      </w:r>
      <w:r w:rsidRPr="005400A5">
        <w:rPr>
          <w:spacing w:val="-5"/>
          <w:lang w:val="ro-RO"/>
        </w:rPr>
        <w:t xml:space="preserve"> </w:t>
      </w:r>
      <w:r w:rsidRPr="005400A5">
        <w:rPr>
          <w:lang w:val="ro-RO"/>
        </w:rPr>
        <w:t>pentru</w:t>
      </w:r>
      <w:r w:rsidRPr="005400A5">
        <w:rPr>
          <w:spacing w:val="-4"/>
          <w:lang w:val="ro-RO"/>
        </w:rPr>
        <w:t xml:space="preserve"> </w:t>
      </w:r>
      <w:r w:rsidRPr="005400A5">
        <w:rPr>
          <w:lang w:val="ro-RO"/>
        </w:rPr>
        <w:t>rezolvarea</w:t>
      </w:r>
      <w:r w:rsidRPr="005400A5">
        <w:rPr>
          <w:spacing w:val="-4"/>
          <w:lang w:val="ro-RO"/>
        </w:rPr>
        <w:t xml:space="preserve"> </w:t>
      </w:r>
      <w:r w:rsidRPr="005400A5">
        <w:rPr>
          <w:lang w:val="ro-RO"/>
        </w:rPr>
        <w:t>acestuia.</w:t>
      </w:r>
      <w:r w:rsidRPr="005400A5">
        <w:rPr>
          <w:spacing w:val="-3"/>
          <w:lang w:val="ro-RO"/>
        </w:rPr>
        <w:t xml:space="preserve"> </w:t>
      </w:r>
      <w:r w:rsidRPr="005400A5">
        <w:rPr>
          <w:lang w:val="ro-RO"/>
        </w:rPr>
        <w:t>Fiecare</w:t>
      </w:r>
      <w:r w:rsidRPr="005400A5">
        <w:rPr>
          <w:spacing w:val="-4"/>
          <w:lang w:val="ro-RO"/>
        </w:rPr>
        <w:t xml:space="preserve"> </w:t>
      </w:r>
      <w:r w:rsidRPr="005400A5">
        <w:rPr>
          <w:lang w:val="ro-RO"/>
        </w:rPr>
        <w:t>parte</w:t>
      </w:r>
      <w:r w:rsidRPr="005400A5">
        <w:rPr>
          <w:spacing w:val="-5"/>
          <w:lang w:val="ro-RO"/>
        </w:rPr>
        <w:t xml:space="preserve"> </w:t>
      </w:r>
      <w:r w:rsidRPr="005400A5">
        <w:rPr>
          <w:lang w:val="ro-RO"/>
        </w:rPr>
        <w:t>are</w:t>
      </w:r>
      <w:r w:rsidRPr="005400A5">
        <w:rPr>
          <w:spacing w:val="-4"/>
          <w:lang w:val="ro-RO"/>
        </w:rPr>
        <w:t xml:space="preserve"> </w:t>
      </w:r>
      <w:r w:rsidRPr="005400A5">
        <w:rPr>
          <w:lang w:val="ro-RO"/>
        </w:rPr>
        <w:t>obligaţia</w:t>
      </w:r>
      <w:r w:rsidRPr="005400A5">
        <w:rPr>
          <w:spacing w:val="-5"/>
          <w:lang w:val="ro-RO"/>
        </w:rPr>
        <w:t xml:space="preserve"> </w:t>
      </w:r>
      <w:r w:rsidRPr="005400A5">
        <w:rPr>
          <w:lang w:val="ro-RO"/>
        </w:rPr>
        <w:t>de</w:t>
      </w:r>
      <w:r w:rsidRPr="005400A5">
        <w:rPr>
          <w:spacing w:val="-4"/>
          <w:lang w:val="ro-RO"/>
        </w:rPr>
        <w:t xml:space="preserve"> </w:t>
      </w:r>
      <w:r w:rsidRPr="005400A5">
        <w:rPr>
          <w:lang w:val="ro-RO"/>
        </w:rPr>
        <w:t>a</w:t>
      </w:r>
      <w:r w:rsidRPr="005400A5">
        <w:rPr>
          <w:spacing w:val="-5"/>
          <w:lang w:val="ro-RO"/>
        </w:rPr>
        <w:t xml:space="preserve"> </w:t>
      </w:r>
      <w:r w:rsidRPr="005400A5">
        <w:rPr>
          <w:lang w:val="ro-RO"/>
        </w:rPr>
        <w:t>răspunde</w:t>
      </w:r>
      <w:r w:rsidRPr="005400A5">
        <w:rPr>
          <w:spacing w:val="-4"/>
          <w:lang w:val="ro-RO"/>
        </w:rPr>
        <w:t xml:space="preserve"> </w:t>
      </w:r>
      <w:r w:rsidRPr="005400A5">
        <w:rPr>
          <w:lang w:val="ro-RO"/>
        </w:rPr>
        <w:t>în</w:t>
      </w:r>
      <w:r w:rsidRPr="005400A5">
        <w:rPr>
          <w:spacing w:val="-5"/>
          <w:lang w:val="ro-RO"/>
        </w:rPr>
        <w:t xml:space="preserve"> </w:t>
      </w:r>
      <w:r w:rsidRPr="005400A5">
        <w:rPr>
          <w:lang w:val="ro-RO"/>
        </w:rPr>
        <w:t xml:space="preserve">termen de 5 (cinci) zile de la cererea transmisă de cealaltă Parte referitor la soluţionarea pe cale amiabilă a disputei. În cazul în care vor considera </w:t>
      </w:r>
      <w:r w:rsidRPr="005400A5">
        <w:rPr>
          <w:lang w:val="ro-RO"/>
        </w:rPr>
        <w:lastRenderedPageBreak/>
        <w:t>necesar, Părţile se pot întâlni în scopul soluţionării aspectelor</w:t>
      </w:r>
      <w:r w:rsidRPr="005400A5">
        <w:rPr>
          <w:spacing w:val="-1"/>
          <w:lang w:val="ro-RO"/>
        </w:rPr>
        <w:t xml:space="preserve"> </w:t>
      </w:r>
      <w:r w:rsidRPr="005400A5">
        <w:rPr>
          <w:lang w:val="ro-RO"/>
        </w:rPr>
        <w:t>divergente.</w:t>
      </w:r>
    </w:p>
    <w:p w:rsidR="00E311BA" w:rsidRPr="005400A5" w:rsidRDefault="00E311BA" w:rsidP="005400A5">
      <w:pPr>
        <w:pStyle w:val="ListParagraph"/>
        <w:numPr>
          <w:ilvl w:val="1"/>
          <w:numId w:val="1"/>
        </w:numPr>
        <w:tabs>
          <w:tab w:val="left" w:pos="947"/>
        </w:tabs>
        <w:spacing w:before="1"/>
        <w:ind w:left="946" w:right="27" w:hanging="567"/>
        <w:rPr>
          <w:lang w:val="ro-RO"/>
        </w:rPr>
      </w:pPr>
      <w:r w:rsidRPr="005400A5">
        <w:rPr>
          <w:lang w:val="ro-RO"/>
        </w:rPr>
        <w:t>Dacă după 5 (cinci) zile de la începerea acestor tratative directe, Părţile nu reuşesc să rezolve în mod amiabil o divergenţă referitoare la Contractul Subsecvent, fiecare Parte poate</w:t>
      </w:r>
      <w:r w:rsidRPr="005400A5">
        <w:rPr>
          <w:spacing w:val="-10"/>
          <w:lang w:val="ro-RO"/>
        </w:rPr>
        <w:t xml:space="preserve"> </w:t>
      </w:r>
      <w:r w:rsidRPr="005400A5">
        <w:rPr>
          <w:lang w:val="ro-RO"/>
        </w:rPr>
        <w:t>solicita</w:t>
      </w:r>
      <w:r w:rsidRPr="005400A5">
        <w:rPr>
          <w:spacing w:val="-10"/>
          <w:lang w:val="ro-RO"/>
        </w:rPr>
        <w:t xml:space="preserve"> </w:t>
      </w:r>
      <w:r w:rsidRPr="005400A5">
        <w:rPr>
          <w:lang w:val="ro-RO"/>
        </w:rPr>
        <w:t>ca</w:t>
      </w:r>
      <w:r w:rsidRPr="005400A5">
        <w:rPr>
          <w:spacing w:val="-10"/>
          <w:lang w:val="ro-RO"/>
        </w:rPr>
        <w:t xml:space="preserve"> </w:t>
      </w:r>
      <w:r w:rsidRPr="005400A5">
        <w:rPr>
          <w:lang w:val="ro-RO"/>
        </w:rPr>
        <w:t>disputa</w:t>
      </w:r>
      <w:r w:rsidRPr="005400A5">
        <w:rPr>
          <w:spacing w:val="-8"/>
          <w:lang w:val="ro-RO"/>
        </w:rPr>
        <w:t xml:space="preserve"> </w:t>
      </w:r>
      <w:r w:rsidRPr="005400A5">
        <w:rPr>
          <w:lang w:val="ro-RO"/>
        </w:rPr>
        <w:t>să</w:t>
      </w:r>
      <w:r w:rsidRPr="005400A5">
        <w:rPr>
          <w:spacing w:val="-11"/>
          <w:lang w:val="ro-RO"/>
        </w:rPr>
        <w:t xml:space="preserve"> </w:t>
      </w:r>
      <w:r w:rsidRPr="005400A5">
        <w:rPr>
          <w:lang w:val="ro-RO"/>
        </w:rPr>
        <w:t>se</w:t>
      </w:r>
      <w:r w:rsidRPr="005400A5">
        <w:rPr>
          <w:spacing w:val="-11"/>
          <w:lang w:val="ro-RO"/>
        </w:rPr>
        <w:t xml:space="preserve"> </w:t>
      </w:r>
      <w:r w:rsidRPr="005400A5">
        <w:rPr>
          <w:lang w:val="ro-RO"/>
        </w:rPr>
        <w:t>soluţioneze</w:t>
      </w:r>
      <w:r w:rsidRPr="005400A5">
        <w:rPr>
          <w:spacing w:val="-9"/>
          <w:lang w:val="ro-RO"/>
        </w:rPr>
        <w:t xml:space="preserve"> </w:t>
      </w:r>
      <w:r w:rsidRPr="005400A5">
        <w:rPr>
          <w:lang w:val="ro-RO"/>
        </w:rPr>
        <w:t>de</w:t>
      </w:r>
      <w:r w:rsidRPr="005400A5">
        <w:rPr>
          <w:spacing w:val="-11"/>
          <w:lang w:val="ro-RO"/>
        </w:rPr>
        <w:t xml:space="preserve"> </w:t>
      </w:r>
      <w:r w:rsidRPr="005400A5">
        <w:rPr>
          <w:lang w:val="ro-RO"/>
        </w:rPr>
        <w:t>către</w:t>
      </w:r>
      <w:r w:rsidRPr="005400A5">
        <w:rPr>
          <w:spacing w:val="-9"/>
          <w:lang w:val="ro-RO"/>
        </w:rPr>
        <w:t xml:space="preserve"> </w:t>
      </w:r>
      <w:r w:rsidRPr="005400A5">
        <w:rPr>
          <w:lang w:val="ro-RO"/>
        </w:rPr>
        <w:t>instanţele</w:t>
      </w:r>
      <w:r w:rsidRPr="005400A5">
        <w:rPr>
          <w:spacing w:val="-10"/>
          <w:lang w:val="ro-RO"/>
        </w:rPr>
        <w:t xml:space="preserve"> </w:t>
      </w:r>
      <w:r w:rsidRPr="005400A5">
        <w:rPr>
          <w:lang w:val="ro-RO"/>
        </w:rPr>
        <w:t>judecătoreşti</w:t>
      </w:r>
      <w:r w:rsidRPr="005400A5">
        <w:rPr>
          <w:spacing w:val="-10"/>
          <w:lang w:val="ro-RO"/>
        </w:rPr>
        <w:t xml:space="preserve"> </w:t>
      </w:r>
      <w:r w:rsidRPr="005400A5">
        <w:rPr>
          <w:lang w:val="ro-RO"/>
        </w:rPr>
        <w:t>competente, potrivit dispozițiilor legale în</w:t>
      </w:r>
      <w:r w:rsidRPr="005400A5">
        <w:rPr>
          <w:spacing w:val="-3"/>
          <w:lang w:val="ro-RO"/>
        </w:rPr>
        <w:t xml:space="preserve"> </w:t>
      </w:r>
      <w:r w:rsidRPr="005400A5">
        <w:rPr>
          <w:lang w:val="ro-RO"/>
        </w:rPr>
        <w:t>vigoare.</w:t>
      </w:r>
    </w:p>
    <w:p w:rsidR="00E311BA" w:rsidRPr="005400A5" w:rsidRDefault="00E311BA" w:rsidP="005400A5">
      <w:pPr>
        <w:pStyle w:val="ListParagraph"/>
        <w:numPr>
          <w:ilvl w:val="1"/>
          <w:numId w:val="1"/>
        </w:numPr>
        <w:tabs>
          <w:tab w:val="left" w:pos="947"/>
        </w:tabs>
        <w:ind w:left="946" w:right="27" w:hanging="567"/>
        <w:rPr>
          <w:lang w:val="ro-RO"/>
        </w:rPr>
      </w:pPr>
      <w:r w:rsidRPr="005400A5">
        <w:rPr>
          <w:lang w:val="ro-RO"/>
        </w:rPr>
        <w:t>Fără</w:t>
      </w:r>
      <w:r w:rsidRPr="005400A5">
        <w:rPr>
          <w:spacing w:val="-5"/>
          <w:lang w:val="ro-RO"/>
        </w:rPr>
        <w:t xml:space="preserve"> </w:t>
      </w:r>
      <w:r w:rsidRPr="005400A5">
        <w:rPr>
          <w:lang w:val="ro-RO"/>
        </w:rPr>
        <w:t>a</w:t>
      </w:r>
      <w:r w:rsidRPr="005400A5">
        <w:rPr>
          <w:spacing w:val="-8"/>
          <w:lang w:val="ro-RO"/>
        </w:rPr>
        <w:t xml:space="preserve"> </w:t>
      </w:r>
      <w:r w:rsidRPr="005400A5">
        <w:rPr>
          <w:lang w:val="ro-RO"/>
        </w:rPr>
        <w:t>afecta</w:t>
      </w:r>
      <w:r w:rsidRPr="005400A5">
        <w:rPr>
          <w:spacing w:val="-6"/>
          <w:lang w:val="ro-RO"/>
        </w:rPr>
        <w:t xml:space="preserve"> </w:t>
      </w:r>
      <w:r w:rsidRPr="005400A5">
        <w:rPr>
          <w:lang w:val="ro-RO"/>
        </w:rPr>
        <w:t>prevederile</w:t>
      </w:r>
      <w:r w:rsidRPr="005400A5">
        <w:rPr>
          <w:spacing w:val="-5"/>
          <w:lang w:val="ro-RO"/>
        </w:rPr>
        <w:t xml:space="preserve"> </w:t>
      </w:r>
      <w:r w:rsidRPr="005400A5">
        <w:rPr>
          <w:lang w:val="ro-RO"/>
        </w:rPr>
        <w:t>de</w:t>
      </w:r>
      <w:r w:rsidRPr="005400A5">
        <w:rPr>
          <w:spacing w:val="-7"/>
          <w:lang w:val="ro-RO"/>
        </w:rPr>
        <w:t xml:space="preserve"> </w:t>
      </w:r>
      <w:r w:rsidRPr="005400A5">
        <w:rPr>
          <w:lang w:val="ro-RO"/>
        </w:rPr>
        <w:t>mai</w:t>
      </w:r>
      <w:r w:rsidRPr="005400A5">
        <w:rPr>
          <w:spacing w:val="-6"/>
          <w:lang w:val="ro-RO"/>
        </w:rPr>
        <w:t xml:space="preserve"> </w:t>
      </w:r>
      <w:r w:rsidRPr="005400A5">
        <w:rPr>
          <w:lang w:val="ro-RO"/>
        </w:rPr>
        <w:t>sus,</w:t>
      </w:r>
      <w:r w:rsidRPr="005400A5">
        <w:rPr>
          <w:spacing w:val="-7"/>
          <w:lang w:val="ro-RO"/>
        </w:rPr>
        <w:t xml:space="preserve"> </w:t>
      </w:r>
      <w:r w:rsidRPr="005400A5">
        <w:rPr>
          <w:lang w:val="ro-RO"/>
        </w:rPr>
        <w:t>pe</w:t>
      </w:r>
      <w:r w:rsidRPr="005400A5">
        <w:rPr>
          <w:spacing w:val="-7"/>
          <w:lang w:val="ro-RO"/>
        </w:rPr>
        <w:t xml:space="preserve"> </w:t>
      </w:r>
      <w:r w:rsidRPr="005400A5">
        <w:rPr>
          <w:lang w:val="ro-RO"/>
        </w:rPr>
        <w:t>perioada</w:t>
      </w:r>
      <w:r w:rsidRPr="005400A5">
        <w:rPr>
          <w:spacing w:val="-6"/>
          <w:lang w:val="ro-RO"/>
        </w:rPr>
        <w:t xml:space="preserve"> </w:t>
      </w:r>
      <w:r w:rsidRPr="005400A5">
        <w:rPr>
          <w:lang w:val="ro-RO"/>
        </w:rPr>
        <w:t>soluționării</w:t>
      </w:r>
      <w:r w:rsidRPr="005400A5">
        <w:rPr>
          <w:spacing w:val="-5"/>
          <w:lang w:val="ro-RO"/>
        </w:rPr>
        <w:t xml:space="preserve"> </w:t>
      </w:r>
      <w:r w:rsidRPr="005400A5">
        <w:rPr>
          <w:lang w:val="ro-RO"/>
        </w:rPr>
        <w:t>disputelor,</w:t>
      </w:r>
      <w:r w:rsidRPr="005400A5">
        <w:rPr>
          <w:spacing w:val="-4"/>
          <w:lang w:val="ro-RO"/>
        </w:rPr>
        <w:t xml:space="preserve"> </w:t>
      </w:r>
      <w:r w:rsidRPr="005400A5">
        <w:rPr>
          <w:lang w:val="ro-RO"/>
        </w:rPr>
        <w:t>Furnizorul</w:t>
      </w:r>
      <w:r w:rsidRPr="005400A5">
        <w:rPr>
          <w:spacing w:val="-8"/>
          <w:lang w:val="ro-RO"/>
        </w:rPr>
        <w:t xml:space="preserve"> </w:t>
      </w:r>
      <w:r w:rsidRPr="005400A5">
        <w:rPr>
          <w:lang w:val="ro-RO"/>
        </w:rPr>
        <w:t>este obligat să continue îndeplinirea obligațiilor, astfel cum este stabilit prin prezentul Contract subsecvent. În situația nerespectării acestei obligații, utilizatorul este îndreptățit</w:t>
      </w:r>
      <w:r w:rsidRPr="005400A5">
        <w:rPr>
          <w:spacing w:val="-10"/>
          <w:lang w:val="ro-RO"/>
        </w:rPr>
        <w:t xml:space="preserve"> </w:t>
      </w:r>
      <w:r w:rsidRPr="005400A5">
        <w:rPr>
          <w:lang w:val="ro-RO"/>
        </w:rPr>
        <w:t>la</w:t>
      </w:r>
      <w:r w:rsidRPr="005400A5">
        <w:rPr>
          <w:spacing w:val="-9"/>
          <w:lang w:val="ro-RO"/>
        </w:rPr>
        <w:t xml:space="preserve"> </w:t>
      </w:r>
      <w:r w:rsidRPr="005400A5">
        <w:rPr>
          <w:lang w:val="ro-RO"/>
        </w:rPr>
        <w:t>despăgubiri</w:t>
      </w:r>
      <w:r w:rsidRPr="005400A5">
        <w:rPr>
          <w:spacing w:val="-8"/>
          <w:lang w:val="ro-RO"/>
        </w:rPr>
        <w:t xml:space="preserve"> </w:t>
      </w:r>
      <w:r w:rsidRPr="005400A5">
        <w:rPr>
          <w:lang w:val="ro-RO"/>
        </w:rPr>
        <w:t>pentru</w:t>
      </w:r>
      <w:r w:rsidRPr="005400A5">
        <w:rPr>
          <w:spacing w:val="-8"/>
          <w:lang w:val="ro-RO"/>
        </w:rPr>
        <w:t xml:space="preserve"> </w:t>
      </w:r>
      <w:r w:rsidRPr="005400A5">
        <w:rPr>
          <w:lang w:val="ro-RO"/>
        </w:rPr>
        <w:t>neexecutarea</w:t>
      </w:r>
      <w:r w:rsidRPr="005400A5">
        <w:rPr>
          <w:spacing w:val="-9"/>
          <w:lang w:val="ro-RO"/>
        </w:rPr>
        <w:t xml:space="preserve"> </w:t>
      </w:r>
      <w:r w:rsidRPr="005400A5">
        <w:rPr>
          <w:lang w:val="ro-RO"/>
        </w:rPr>
        <w:t>obligațiilor</w:t>
      </w:r>
      <w:r w:rsidRPr="005400A5">
        <w:rPr>
          <w:spacing w:val="-8"/>
          <w:lang w:val="ro-RO"/>
        </w:rPr>
        <w:t xml:space="preserve"> </w:t>
      </w:r>
      <w:r w:rsidRPr="005400A5">
        <w:rPr>
          <w:lang w:val="ro-RO"/>
        </w:rPr>
        <w:t>contractuale,</w:t>
      </w:r>
      <w:r w:rsidRPr="005400A5">
        <w:rPr>
          <w:spacing w:val="-7"/>
          <w:lang w:val="ro-RO"/>
        </w:rPr>
        <w:t xml:space="preserve"> </w:t>
      </w:r>
      <w:r w:rsidRPr="005400A5">
        <w:rPr>
          <w:lang w:val="ro-RO"/>
        </w:rPr>
        <w:t>astfel</w:t>
      </w:r>
      <w:r w:rsidRPr="005400A5">
        <w:rPr>
          <w:spacing w:val="-9"/>
          <w:lang w:val="ro-RO"/>
        </w:rPr>
        <w:t xml:space="preserve"> </w:t>
      </w:r>
      <w:r w:rsidRPr="005400A5">
        <w:rPr>
          <w:lang w:val="ro-RO"/>
        </w:rPr>
        <w:t>cum</w:t>
      </w:r>
      <w:r w:rsidRPr="005400A5">
        <w:rPr>
          <w:spacing w:val="-10"/>
          <w:lang w:val="ro-RO"/>
        </w:rPr>
        <w:t xml:space="preserve"> </w:t>
      </w:r>
      <w:r w:rsidRPr="005400A5">
        <w:rPr>
          <w:lang w:val="ro-RO"/>
        </w:rPr>
        <w:t>este specificat în Acordul-Cadru</w:t>
      </w:r>
      <w:r w:rsidRPr="005400A5">
        <w:rPr>
          <w:spacing w:val="-3"/>
          <w:lang w:val="ro-RO"/>
        </w:rPr>
        <w:t xml:space="preserve"> </w:t>
      </w:r>
      <w:r w:rsidRPr="005400A5">
        <w:rPr>
          <w:lang w:val="ro-RO"/>
        </w:rPr>
        <w:t>centralizat.</w:t>
      </w:r>
    </w:p>
    <w:p w:rsidR="00E311BA" w:rsidRPr="005400A5" w:rsidRDefault="00E311BA" w:rsidP="005400A5">
      <w:pPr>
        <w:pStyle w:val="BodyText"/>
        <w:spacing w:before="1"/>
        <w:ind w:left="0" w:right="27"/>
        <w:rPr>
          <w:lang w:val="ro-RO"/>
        </w:rPr>
      </w:pPr>
    </w:p>
    <w:p w:rsidR="00E311BA" w:rsidRPr="005400A5" w:rsidRDefault="00E311BA" w:rsidP="005400A5">
      <w:pPr>
        <w:pStyle w:val="BodyText"/>
        <w:ind w:left="380" w:right="27"/>
        <w:rPr>
          <w:lang w:val="ro-RO"/>
        </w:rPr>
      </w:pPr>
      <w:r w:rsidRPr="005400A5">
        <w:rPr>
          <w:lang w:val="ro-RO"/>
        </w:rPr>
        <w:t xml:space="preserve">Prezentul Contract Subsecvent a fost încheiat în </w:t>
      </w:r>
      <w:r w:rsidR="00D6453D">
        <w:rPr>
          <w:lang w:val="ro-RO"/>
        </w:rPr>
        <w:t>2</w:t>
      </w:r>
      <w:r w:rsidRPr="005400A5">
        <w:rPr>
          <w:lang w:val="ro-RO"/>
        </w:rPr>
        <w:t xml:space="preserve"> exemplare originale, câte unul pentru fiecare parte.</w:t>
      </w:r>
    </w:p>
    <w:p w:rsidR="00E311BA" w:rsidRPr="005400A5" w:rsidRDefault="00E311BA" w:rsidP="005400A5">
      <w:pPr>
        <w:pStyle w:val="BodyText"/>
        <w:spacing w:before="3"/>
        <w:ind w:left="0" w:right="27"/>
        <w:rPr>
          <w:sz w:val="25"/>
          <w:lang w:val="ro-RO"/>
        </w:rPr>
      </w:pPr>
    </w:p>
    <w:p w:rsidR="00D6453D" w:rsidRDefault="008D75CD" w:rsidP="00D6453D">
      <w:pPr>
        <w:pStyle w:val="Heading1"/>
        <w:tabs>
          <w:tab w:val="left" w:pos="7581"/>
        </w:tabs>
        <w:ind w:right="27"/>
        <w:jc w:val="both"/>
        <w:rPr>
          <w:lang w:val="ro-RO"/>
        </w:rPr>
      </w:pPr>
      <w:r>
        <w:rPr>
          <w:lang w:val="ro-RO"/>
        </w:rPr>
        <w:t xml:space="preserve">Utilizator-Achizitor                                                           </w:t>
      </w:r>
      <w:r w:rsidR="00D6453D" w:rsidRPr="00703AE0">
        <w:rPr>
          <w:lang w:val="ro-RO"/>
        </w:rPr>
        <w:t>Furnizor</w:t>
      </w:r>
    </w:p>
    <w:p w:rsidR="00D6453D" w:rsidRDefault="00D6453D" w:rsidP="00D6453D">
      <w:pPr>
        <w:pStyle w:val="Heading1"/>
        <w:tabs>
          <w:tab w:val="left" w:pos="7581"/>
        </w:tabs>
        <w:ind w:right="27"/>
        <w:jc w:val="both"/>
        <w:rPr>
          <w:lang w:val="ro-RO"/>
        </w:rPr>
      </w:pPr>
    </w:p>
    <w:p w:rsidR="00D6453D" w:rsidRDefault="00D6453D" w:rsidP="00D6453D">
      <w:pPr>
        <w:pStyle w:val="Heading1"/>
        <w:tabs>
          <w:tab w:val="left" w:pos="7581"/>
        </w:tabs>
        <w:ind w:right="27"/>
        <w:jc w:val="both"/>
        <w:rPr>
          <w:lang w:val="ro-RO"/>
        </w:rPr>
      </w:pPr>
      <w:r>
        <w:rPr>
          <w:lang w:val="ro-RO"/>
        </w:rPr>
        <w:t xml:space="preserve">CASA JUDETEANA DE PENSII NEAMT                           S.C. </w:t>
      </w:r>
      <w:r w:rsidR="008D75CD">
        <w:rPr>
          <w:lang w:val="ro-RO"/>
        </w:rPr>
        <w:t>EUROPAPIER ROMANIA S.R.L.</w:t>
      </w:r>
      <w:r>
        <w:rPr>
          <w:lang w:val="ro-RO"/>
        </w:rPr>
        <w:t xml:space="preserve"> </w:t>
      </w:r>
    </w:p>
    <w:p w:rsidR="00D6453D" w:rsidRDefault="00D6453D" w:rsidP="000F3F1B">
      <w:pPr>
        <w:pStyle w:val="Heading1"/>
        <w:tabs>
          <w:tab w:val="left" w:pos="7581"/>
        </w:tabs>
        <w:ind w:right="27"/>
        <w:jc w:val="both"/>
        <w:rPr>
          <w:lang w:val="ro-RO"/>
        </w:rPr>
      </w:pPr>
    </w:p>
    <w:sectPr w:rsidR="00D6453D" w:rsidSect="005400A5">
      <w:pgSz w:w="12240" w:h="15840"/>
      <w:pgMar w:top="1440" w:right="1440" w:bottom="1134" w:left="1440" w:header="720" w:footer="4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6F9" w:rsidRDefault="00B236F9" w:rsidP="00796A5C">
      <w:r>
        <w:separator/>
      </w:r>
    </w:p>
  </w:endnote>
  <w:endnote w:type="continuationSeparator" w:id="1">
    <w:p w:rsidR="00B236F9" w:rsidRDefault="00B236F9" w:rsidP="00796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A5C" w:rsidRDefault="001725EC">
    <w:pPr>
      <w:pStyle w:val="Footer"/>
      <w:jc w:val="center"/>
      <w:rPr>
        <w:caps/>
        <w:noProof/>
        <w:color w:val="5B9BD5" w:themeColor="accent1"/>
      </w:rPr>
    </w:pPr>
    <w:r>
      <w:rPr>
        <w:caps/>
        <w:color w:val="5B9BD5" w:themeColor="accent1"/>
      </w:rPr>
      <w:fldChar w:fldCharType="begin"/>
    </w:r>
    <w:r w:rsidR="00796A5C">
      <w:rPr>
        <w:caps/>
        <w:color w:val="5B9BD5" w:themeColor="accent1"/>
      </w:rPr>
      <w:instrText xml:space="preserve"> PAGE   \* MERGEFORMAT </w:instrText>
    </w:r>
    <w:r>
      <w:rPr>
        <w:caps/>
        <w:color w:val="5B9BD5" w:themeColor="accent1"/>
      </w:rPr>
      <w:fldChar w:fldCharType="separate"/>
    </w:r>
    <w:r w:rsidR="000F3F1B">
      <w:rPr>
        <w:caps/>
        <w:noProof/>
        <w:color w:val="5B9BD5" w:themeColor="accent1"/>
      </w:rPr>
      <w:t>10</w:t>
    </w:r>
    <w:r>
      <w:rPr>
        <w:caps/>
        <w:noProof/>
        <w:color w:val="5B9BD5" w:themeColor="accent1"/>
      </w:rPr>
      <w:fldChar w:fldCharType="end"/>
    </w:r>
  </w:p>
  <w:p w:rsidR="00796A5C" w:rsidRDefault="00796A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6F9" w:rsidRDefault="00B236F9" w:rsidP="00796A5C">
      <w:r>
        <w:separator/>
      </w:r>
    </w:p>
  </w:footnote>
  <w:footnote w:type="continuationSeparator" w:id="1">
    <w:p w:rsidR="00B236F9" w:rsidRDefault="00B236F9" w:rsidP="00796A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609F"/>
    <w:multiLevelType w:val="multilevel"/>
    <w:tmpl w:val="FF8A145C"/>
    <w:lvl w:ilvl="0">
      <w:start w:val="10"/>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2"/>
        <w:w w:val="100"/>
        <w:sz w:val="22"/>
        <w:szCs w:val="22"/>
        <w:lang w:val="en-US" w:eastAsia="en-US" w:bidi="en-US"/>
      </w:rPr>
    </w:lvl>
    <w:lvl w:ilvl="2">
      <w:numFmt w:val="bullet"/>
      <w:lvlText w:val="•"/>
      <w:lvlJc w:val="left"/>
      <w:pPr>
        <w:ind w:left="2741" w:hanging="567"/>
      </w:pPr>
      <w:rPr>
        <w:rFonts w:hint="default"/>
        <w:lang w:val="en-US" w:eastAsia="en-US" w:bidi="en-US"/>
      </w:rPr>
    </w:lvl>
    <w:lvl w:ilvl="3">
      <w:numFmt w:val="bullet"/>
      <w:lvlText w:val="•"/>
      <w:lvlJc w:val="left"/>
      <w:pPr>
        <w:ind w:left="3641" w:hanging="567"/>
      </w:pPr>
      <w:rPr>
        <w:rFonts w:hint="default"/>
        <w:lang w:val="en-US" w:eastAsia="en-US" w:bidi="en-US"/>
      </w:rPr>
    </w:lvl>
    <w:lvl w:ilvl="4">
      <w:numFmt w:val="bullet"/>
      <w:lvlText w:val="•"/>
      <w:lvlJc w:val="left"/>
      <w:pPr>
        <w:ind w:left="4542" w:hanging="567"/>
      </w:pPr>
      <w:rPr>
        <w:rFonts w:hint="default"/>
        <w:lang w:val="en-US" w:eastAsia="en-US" w:bidi="en-US"/>
      </w:rPr>
    </w:lvl>
    <w:lvl w:ilvl="5">
      <w:numFmt w:val="bullet"/>
      <w:lvlText w:val="•"/>
      <w:lvlJc w:val="left"/>
      <w:pPr>
        <w:ind w:left="5443" w:hanging="567"/>
      </w:pPr>
      <w:rPr>
        <w:rFonts w:hint="default"/>
        <w:lang w:val="en-US" w:eastAsia="en-US" w:bidi="en-US"/>
      </w:rPr>
    </w:lvl>
    <w:lvl w:ilvl="6">
      <w:numFmt w:val="bullet"/>
      <w:lvlText w:val="•"/>
      <w:lvlJc w:val="left"/>
      <w:pPr>
        <w:ind w:left="6343" w:hanging="567"/>
      </w:pPr>
      <w:rPr>
        <w:rFonts w:hint="default"/>
        <w:lang w:val="en-US" w:eastAsia="en-US" w:bidi="en-US"/>
      </w:rPr>
    </w:lvl>
    <w:lvl w:ilvl="7">
      <w:numFmt w:val="bullet"/>
      <w:lvlText w:val="•"/>
      <w:lvlJc w:val="left"/>
      <w:pPr>
        <w:ind w:left="7244" w:hanging="567"/>
      </w:pPr>
      <w:rPr>
        <w:rFonts w:hint="default"/>
        <w:lang w:val="en-US" w:eastAsia="en-US" w:bidi="en-US"/>
      </w:rPr>
    </w:lvl>
    <w:lvl w:ilvl="8">
      <w:numFmt w:val="bullet"/>
      <w:lvlText w:val="•"/>
      <w:lvlJc w:val="left"/>
      <w:pPr>
        <w:ind w:left="8145" w:hanging="567"/>
      </w:pPr>
      <w:rPr>
        <w:rFonts w:hint="default"/>
        <w:lang w:val="en-US" w:eastAsia="en-US" w:bidi="en-US"/>
      </w:rPr>
    </w:lvl>
  </w:abstractNum>
  <w:abstractNum w:abstractNumId="1">
    <w:nsid w:val="08C925F1"/>
    <w:multiLevelType w:val="multilevel"/>
    <w:tmpl w:val="80F0E50C"/>
    <w:lvl w:ilvl="0">
      <w:start w:val="17"/>
      <w:numFmt w:val="decimal"/>
      <w:lvlText w:val="%1"/>
      <w:lvlJc w:val="left"/>
      <w:pPr>
        <w:ind w:left="800" w:hanging="716"/>
      </w:pPr>
      <w:rPr>
        <w:rFonts w:hint="default"/>
        <w:lang w:val="en-US" w:eastAsia="en-US" w:bidi="en-US"/>
      </w:rPr>
    </w:lvl>
    <w:lvl w:ilvl="1">
      <w:start w:val="1"/>
      <w:numFmt w:val="decimal"/>
      <w:lvlText w:val="%1.%2"/>
      <w:lvlJc w:val="left"/>
      <w:pPr>
        <w:ind w:left="800" w:hanging="716"/>
      </w:pPr>
      <w:rPr>
        <w:rFonts w:ascii="Trebuchet MS" w:eastAsia="Trebuchet MS" w:hAnsi="Trebuchet MS" w:cs="Trebuchet MS" w:hint="default"/>
        <w:spacing w:val="-2"/>
        <w:w w:val="100"/>
        <w:sz w:val="22"/>
        <w:szCs w:val="22"/>
        <w:lang w:val="en-US" w:eastAsia="en-US" w:bidi="en-US"/>
      </w:rPr>
    </w:lvl>
    <w:lvl w:ilvl="2">
      <w:numFmt w:val="bullet"/>
      <w:lvlText w:val="•"/>
      <w:lvlJc w:val="left"/>
      <w:pPr>
        <w:ind w:left="2629" w:hanging="716"/>
      </w:pPr>
      <w:rPr>
        <w:rFonts w:hint="default"/>
        <w:lang w:val="en-US" w:eastAsia="en-US" w:bidi="en-US"/>
      </w:rPr>
    </w:lvl>
    <w:lvl w:ilvl="3">
      <w:numFmt w:val="bullet"/>
      <w:lvlText w:val="•"/>
      <w:lvlJc w:val="left"/>
      <w:pPr>
        <w:ind w:left="3543" w:hanging="716"/>
      </w:pPr>
      <w:rPr>
        <w:rFonts w:hint="default"/>
        <w:lang w:val="en-US" w:eastAsia="en-US" w:bidi="en-US"/>
      </w:rPr>
    </w:lvl>
    <w:lvl w:ilvl="4">
      <w:numFmt w:val="bullet"/>
      <w:lvlText w:val="•"/>
      <w:lvlJc w:val="left"/>
      <w:pPr>
        <w:ind w:left="4458" w:hanging="716"/>
      </w:pPr>
      <w:rPr>
        <w:rFonts w:hint="default"/>
        <w:lang w:val="en-US" w:eastAsia="en-US" w:bidi="en-US"/>
      </w:rPr>
    </w:lvl>
    <w:lvl w:ilvl="5">
      <w:numFmt w:val="bullet"/>
      <w:lvlText w:val="•"/>
      <w:lvlJc w:val="left"/>
      <w:pPr>
        <w:ind w:left="5373" w:hanging="716"/>
      </w:pPr>
      <w:rPr>
        <w:rFonts w:hint="default"/>
        <w:lang w:val="en-US" w:eastAsia="en-US" w:bidi="en-US"/>
      </w:rPr>
    </w:lvl>
    <w:lvl w:ilvl="6">
      <w:numFmt w:val="bullet"/>
      <w:lvlText w:val="•"/>
      <w:lvlJc w:val="left"/>
      <w:pPr>
        <w:ind w:left="6287" w:hanging="716"/>
      </w:pPr>
      <w:rPr>
        <w:rFonts w:hint="default"/>
        <w:lang w:val="en-US" w:eastAsia="en-US" w:bidi="en-US"/>
      </w:rPr>
    </w:lvl>
    <w:lvl w:ilvl="7">
      <w:numFmt w:val="bullet"/>
      <w:lvlText w:val="•"/>
      <w:lvlJc w:val="left"/>
      <w:pPr>
        <w:ind w:left="7202" w:hanging="716"/>
      </w:pPr>
      <w:rPr>
        <w:rFonts w:hint="default"/>
        <w:lang w:val="en-US" w:eastAsia="en-US" w:bidi="en-US"/>
      </w:rPr>
    </w:lvl>
    <w:lvl w:ilvl="8">
      <w:numFmt w:val="bullet"/>
      <w:lvlText w:val="•"/>
      <w:lvlJc w:val="left"/>
      <w:pPr>
        <w:ind w:left="8117" w:hanging="716"/>
      </w:pPr>
      <w:rPr>
        <w:rFonts w:hint="default"/>
        <w:lang w:val="en-US" w:eastAsia="en-US" w:bidi="en-US"/>
      </w:rPr>
    </w:lvl>
  </w:abstractNum>
  <w:abstractNum w:abstractNumId="2">
    <w:nsid w:val="18360EC0"/>
    <w:multiLevelType w:val="multilevel"/>
    <w:tmpl w:val="97E6FF8C"/>
    <w:lvl w:ilvl="0">
      <w:start w:val="6"/>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34"/>
        <w:w w:val="100"/>
        <w:sz w:val="24"/>
        <w:szCs w:val="24"/>
        <w:lang w:val="en-US" w:eastAsia="en-US" w:bidi="en-US"/>
      </w:rPr>
    </w:lvl>
    <w:lvl w:ilvl="2">
      <w:numFmt w:val="bullet"/>
      <w:lvlText w:val="•"/>
      <w:lvlJc w:val="left"/>
      <w:pPr>
        <w:ind w:left="2741" w:hanging="567"/>
      </w:pPr>
      <w:rPr>
        <w:rFonts w:hint="default"/>
        <w:lang w:val="en-US" w:eastAsia="en-US" w:bidi="en-US"/>
      </w:rPr>
    </w:lvl>
    <w:lvl w:ilvl="3">
      <w:numFmt w:val="bullet"/>
      <w:lvlText w:val="•"/>
      <w:lvlJc w:val="left"/>
      <w:pPr>
        <w:ind w:left="3641" w:hanging="567"/>
      </w:pPr>
      <w:rPr>
        <w:rFonts w:hint="default"/>
        <w:lang w:val="en-US" w:eastAsia="en-US" w:bidi="en-US"/>
      </w:rPr>
    </w:lvl>
    <w:lvl w:ilvl="4">
      <w:numFmt w:val="bullet"/>
      <w:lvlText w:val="•"/>
      <w:lvlJc w:val="left"/>
      <w:pPr>
        <w:ind w:left="4542" w:hanging="567"/>
      </w:pPr>
      <w:rPr>
        <w:rFonts w:hint="default"/>
        <w:lang w:val="en-US" w:eastAsia="en-US" w:bidi="en-US"/>
      </w:rPr>
    </w:lvl>
    <w:lvl w:ilvl="5">
      <w:numFmt w:val="bullet"/>
      <w:lvlText w:val="•"/>
      <w:lvlJc w:val="left"/>
      <w:pPr>
        <w:ind w:left="5443" w:hanging="567"/>
      </w:pPr>
      <w:rPr>
        <w:rFonts w:hint="default"/>
        <w:lang w:val="en-US" w:eastAsia="en-US" w:bidi="en-US"/>
      </w:rPr>
    </w:lvl>
    <w:lvl w:ilvl="6">
      <w:numFmt w:val="bullet"/>
      <w:lvlText w:val="•"/>
      <w:lvlJc w:val="left"/>
      <w:pPr>
        <w:ind w:left="6343" w:hanging="567"/>
      </w:pPr>
      <w:rPr>
        <w:rFonts w:hint="default"/>
        <w:lang w:val="en-US" w:eastAsia="en-US" w:bidi="en-US"/>
      </w:rPr>
    </w:lvl>
    <w:lvl w:ilvl="7">
      <w:numFmt w:val="bullet"/>
      <w:lvlText w:val="•"/>
      <w:lvlJc w:val="left"/>
      <w:pPr>
        <w:ind w:left="7244" w:hanging="567"/>
      </w:pPr>
      <w:rPr>
        <w:rFonts w:hint="default"/>
        <w:lang w:val="en-US" w:eastAsia="en-US" w:bidi="en-US"/>
      </w:rPr>
    </w:lvl>
    <w:lvl w:ilvl="8">
      <w:numFmt w:val="bullet"/>
      <w:lvlText w:val="•"/>
      <w:lvlJc w:val="left"/>
      <w:pPr>
        <w:ind w:left="8145" w:hanging="567"/>
      </w:pPr>
      <w:rPr>
        <w:rFonts w:hint="default"/>
        <w:lang w:val="en-US" w:eastAsia="en-US" w:bidi="en-US"/>
      </w:rPr>
    </w:lvl>
  </w:abstractNum>
  <w:abstractNum w:abstractNumId="3">
    <w:nsid w:val="24422A6D"/>
    <w:multiLevelType w:val="multilevel"/>
    <w:tmpl w:val="3724B78C"/>
    <w:lvl w:ilvl="0">
      <w:start w:val="4"/>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4"/>
        <w:w w:val="100"/>
        <w:sz w:val="24"/>
        <w:szCs w:val="24"/>
        <w:lang w:val="en-US" w:eastAsia="en-US" w:bidi="en-US"/>
      </w:rPr>
    </w:lvl>
    <w:lvl w:ilvl="2">
      <w:numFmt w:val="bullet"/>
      <w:lvlText w:val="•"/>
      <w:lvlJc w:val="left"/>
      <w:pPr>
        <w:ind w:left="2741" w:hanging="567"/>
      </w:pPr>
      <w:rPr>
        <w:rFonts w:hint="default"/>
        <w:lang w:val="en-US" w:eastAsia="en-US" w:bidi="en-US"/>
      </w:rPr>
    </w:lvl>
    <w:lvl w:ilvl="3">
      <w:numFmt w:val="bullet"/>
      <w:lvlText w:val="•"/>
      <w:lvlJc w:val="left"/>
      <w:pPr>
        <w:ind w:left="3641" w:hanging="567"/>
      </w:pPr>
      <w:rPr>
        <w:rFonts w:hint="default"/>
        <w:lang w:val="en-US" w:eastAsia="en-US" w:bidi="en-US"/>
      </w:rPr>
    </w:lvl>
    <w:lvl w:ilvl="4">
      <w:numFmt w:val="bullet"/>
      <w:lvlText w:val="•"/>
      <w:lvlJc w:val="left"/>
      <w:pPr>
        <w:ind w:left="4542" w:hanging="567"/>
      </w:pPr>
      <w:rPr>
        <w:rFonts w:hint="default"/>
        <w:lang w:val="en-US" w:eastAsia="en-US" w:bidi="en-US"/>
      </w:rPr>
    </w:lvl>
    <w:lvl w:ilvl="5">
      <w:numFmt w:val="bullet"/>
      <w:lvlText w:val="•"/>
      <w:lvlJc w:val="left"/>
      <w:pPr>
        <w:ind w:left="5443" w:hanging="567"/>
      </w:pPr>
      <w:rPr>
        <w:rFonts w:hint="default"/>
        <w:lang w:val="en-US" w:eastAsia="en-US" w:bidi="en-US"/>
      </w:rPr>
    </w:lvl>
    <w:lvl w:ilvl="6">
      <w:numFmt w:val="bullet"/>
      <w:lvlText w:val="•"/>
      <w:lvlJc w:val="left"/>
      <w:pPr>
        <w:ind w:left="6343" w:hanging="567"/>
      </w:pPr>
      <w:rPr>
        <w:rFonts w:hint="default"/>
        <w:lang w:val="en-US" w:eastAsia="en-US" w:bidi="en-US"/>
      </w:rPr>
    </w:lvl>
    <w:lvl w:ilvl="7">
      <w:numFmt w:val="bullet"/>
      <w:lvlText w:val="•"/>
      <w:lvlJc w:val="left"/>
      <w:pPr>
        <w:ind w:left="7244" w:hanging="567"/>
      </w:pPr>
      <w:rPr>
        <w:rFonts w:hint="default"/>
        <w:lang w:val="en-US" w:eastAsia="en-US" w:bidi="en-US"/>
      </w:rPr>
    </w:lvl>
    <w:lvl w:ilvl="8">
      <w:numFmt w:val="bullet"/>
      <w:lvlText w:val="•"/>
      <w:lvlJc w:val="left"/>
      <w:pPr>
        <w:ind w:left="8145" w:hanging="567"/>
      </w:pPr>
      <w:rPr>
        <w:rFonts w:hint="default"/>
        <w:lang w:val="en-US" w:eastAsia="en-US" w:bidi="en-US"/>
      </w:rPr>
    </w:lvl>
  </w:abstractNum>
  <w:abstractNum w:abstractNumId="4">
    <w:nsid w:val="2FE9291A"/>
    <w:multiLevelType w:val="multilevel"/>
    <w:tmpl w:val="0A1078FA"/>
    <w:lvl w:ilvl="0">
      <w:start w:val="11"/>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2"/>
        <w:w w:val="100"/>
        <w:sz w:val="22"/>
        <w:szCs w:val="22"/>
        <w:lang w:val="en-US" w:eastAsia="en-US" w:bidi="en-US"/>
      </w:rPr>
    </w:lvl>
    <w:lvl w:ilvl="2">
      <w:numFmt w:val="bullet"/>
      <w:lvlText w:val="•"/>
      <w:lvlJc w:val="left"/>
      <w:pPr>
        <w:ind w:left="2741" w:hanging="567"/>
      </w:pPr>
      <w:rPr>
        <w:rFonts w:hint="default"/>
        <w:lang w:val="en-US" w:eastAsia="en-US" w:bidi="en-US"/>
      </w:rPr>
    </w:lvl>
    <w:lvl w:ilvl="3">
      <w:numFmt w:val="bullet"/>
      <w:lvlText w:val="•"/>
      <w:lvlJc w:val="left"/>
      <w:pPr>
        <w:ind w:left="3641" w:hanging="567"/>
      </w:pPr>
      <w:rPr>
        <w:rFonts w:hint="default"/>
        <w:lang w:val="en-US" w:eastAsia="en-US" w:bidi="en-US"/>
      </w:rPr>
    </w:lvl>
    <w:lvl w:ilvl="4">
      <w:numFmt w:val="bullet"/>
      <w:lvlText w:val="•"/>
      <w:lvlJc w:val="left"/>
      <w:pPr>
        <w:ind w:left="4542" w:hanging="567"/>
      </w:pPr>
      <w:rPr>
        <w:rFonts w:hint="default"/>
        <w:lang w:val="en-US" w:eastAsia="en-US" w:bidi="en-US"/>
      </w:rPr>
    </w:lvl>
    <w:lvl w:ilvl="5">
      <w:numFmt w:val="bullet"/>
      <w:lvlText w:val="•"/>
      <w:lvlJc w:val="left"/>
      <w:pPr>
        <w:ind w:left="5443" w:hanging="567"/>
      </w:pPr>
      <w:rPr>
        <w:rFonts w:hint="default"/>
        <w:lang w:val="en-US" w:eastAsia="en-US" w:bidi="en-US"/>
      </w:rPr>
    </w:lvl>
    <w:lvl w:ilvl="6">
      <w:numFmt w:val="bullet"/>
      <w:lvlText w:val="•"/>
      <w:lvlJc w:val="left"/>
      <w:pPr>
        <w:ind w:left="6343" w:hanging="567"/>
      </w:pPr>
      <w:rPr>
        <w:rFonts w:hint="default"/>
        <w:lang w:val="en-US" w:eastAsia="en-US" w:bidi="en-US"/>
      </w:rPr>
    </w:lvl>
    <w:lvl w:ilvl="7">
      <w:numFmt w:val="bullet"/>
      <w:lvlText w:val="•"/>
      <w:lvlJc w:val="left"/>
      <w:pPr>
        <w:ind w:left="7244" w:hanging="567"/>
      </w:pPr>
      <w:rPr>
        <w:rFonts w:hint="default"/>
        <w:lang w:val="en-US" w:eastAsia="en-US" w:bidi="en-US"/>
      </w:rPr>
    </w:lvl>
    <w:lvl w:ilvl="8">
      <w:numFmt w:val="bullet"/>
      <w:lvlText w:val="•"/>
      <w:lvlJc w:val="left"/>
      <w:pPr>
        <w:ind w:left="8145" w:hanging="567"/>
      </w:pPr>
      <w:rPr>
        <w:rFonts w:hint="default"/>
        <w:lang w:val="en-US" w:eastAsia="en-US" w:bidi="en-US"/>
      </w:rPr>
    </w:lvl>
  </w:abstractNum>
  <w:abstractNum w:abstractNumId="5">
    <w:nsid w:val="38067FA3"/>
    <w:multiLevelType w:val="multilevel"/>
    <w:tmpl w:val="A84E6960"/>
    <w:lvl w:ilvl="0">
      <w:start w:val="5"/>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19"/>
        <w:w w:val="100"/>
        <w:sz w:val="24"/>
        <w:szCs w:val="24"/>
        <w:lang w:val="en-US" w:eastAsia="en-US" w:bidi="en-US"/>
      </w:rPr>
    </w:lvl>
    <w:lvl w:ilvl="2">
      <w:numFmt w:val="bullet"/>
      <w:lvlText w:val="•"/>
      <w:lvlJc w:val="left"/>
      <w:pPr>
        <w:ind w:left="2741" w:hanging="567"/>
      </w:pPr>
      <w:rPr>
        <w:rFonts w:hint="default"/>
        <w:lang w:val="en-US" w:eastAsia="en-US" w:bidi="en-US"/>
      </w:rPr>
    </w:lvl>
    <w:lvl w:ilvl="3">
      <w:numFmt w:val="bullet"/>
      <w:lvlText w:val="•"/>
      <w:lvlJc w:val="left"/>
      <w:pPr>
        <w:ind w:left="3641" w:hanging="567"/>
      </w:pPr>
      <w:rPr>
        <w:rFonts w:hint="default"/>
        <w:lang w:val="en-US" w:eastAsia="en-US" w:bidi="en-US"/>
      </w:rPr>
    </w:lvl>
    <w:lvl w:ilvl="4">
      <w:numFmt w:val="bullet"/>
      <w:lvlText w:val="•"/>
      <w:lvlJc w:val="left"/>
      <w:pPr>
        <w:ind w:left="4542" w:hanging="567"/>
      </w:pPr>
      <w:rPr>
        <w:rFonts w:hint="default"/>
        <w:lang w:val="en-US" w:eastAsia="en-US" w:bidi="en-US"/>
      </w:rPr>
    </w:lvl>
    <w:lvl w:ilvl="5">
      <w:numFmt w:val="bullet"/>
      <w:lvlText w:val="•"/>
      <w:lvlJc w:val="left"/>
      <w:pPr>
        <w:ind w:left="5443" w:hanging="567"/>
      </w:pPr>
      <w:rPr>
        <w:rFonts w:hint="default"/>
        <w:lang w:val="en-US" w:eastAsia="en-US" w:bidi="en-US"/>
      </w:rPr>
    </w:lvl>
    <w:lvl w:ilvl="6">
      <w:numFmt w:val="bullet"/>
      <w:lvlText w:val="•"/>
      <w:lvlJc w:val="left"/>
      <w:pPr>
        <w:ind w:left="6343" w:hanging="567"/>
      </w:pPr>
      <w:rPr>
        <w:rFonts w:hint="default"/>
        <w:lang w:val="en-US" w:eastAsia="en-US" w:bidi="en-US"/>
      </w:rPr>
    </w:lvl>
    <w:lvl w:ilvl="7">
      <w:numFmt w:val="bullet"/>
      <w:lvlText w:val="•"/>
      <w:lvlJc w:val="left"/>
      <w:pPr>
        <w:ind w:left="7244" w:hanging="567"/>
      </w:pPr>
      <w:rPr>
        <w:rFonts w:hint="default"/>
        <w:lang w:val="en-US" w:eastAsia="en-US" w:bidi="en-US"/>
      </w:rPr>
    </w:lvl>
    <w:lvl w:ilvl="8">
      <w:numFmt w:val="bullet"/>
      <w:lvlText w:val="•"/>
      <w:lvlJc w:val="left"/>
      <w:pPr>
        <w:ind w:left="8145" w:hanging="567"/>
      </w:pPr>
      <w:rPr>
        <w:rFonts w:hint="default"/>
        <w:lang w:val="en-US" w:eastAsia="en-US" w:bidi="en-US"/>
      </w:rPr>
    </w:lvl>
  </w:abstractNum>
  <w:abstractNum w:abstractNumId="6">
    <w:nsid w:val="3EFF721A"/>
    <w:multiLevelType w:val="multilevel"/>
    <w:tmpl w:val="FE1880D8"/>
    <w:lvl w:ilvl="0">
      <w:start w:val="15"/>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2"/>
        <w:w w:val="100"/>
        <w:sz w:val="22"/>
        <w:szCs w:val="22"/>
        <w:lang w:val="en-US" w:eastAsia="en-US" w:bidi="en-US"/>
      </w:rPr>
    </w:lvl>
    <w:lvl w:ilvl="2">
      <w:numFmt w:val="bullet"/>
      <w:lvlText w:val="•"/>
      <w:lvlJc w:val="left"/>
      <w:pPr>
        <w:ind w:left="2741" w:hanging="567"/>
      </w:pPr>
      <w:rPr>
        <w:rFonts w:hint="default"/>
        <w:lang w:val="en-US" w:eastAsia="en-US" w:bidi="en-US"/>
      </w:rPr>
    </w:lvl>
    <w:lvl w:ilvl="3">
      <w:numFmt w:val="bullet"/>
      <w:lvlText w:val="•"/>
      <w:lvlJc w:val="left"/>
      <w:pPr>
        <w:ind w:left="3641" w:hanging="567"/>
      </w:pPr>
      <w:rPr>
        <w:rFonts w:hint="default"/>
        <w:lang w:val="en-US" w:eastAsia="en-US" w:bidi="en-US"/>
      </w:rPr>
    </w:lvl>
    <w:lvl w:ilvl="4">
      <w:numFmt w:val="bullet"/>
      <w:lvlText w:val="•"/>
      <w:lvlJc w:val="left"/>
      <w:pPr>
        <w:ind w:left="4542" w:hanging="567"/>
      </w:pPr>
      <w:rPr>
        <w:rFonts w:hint="default"/>
        <w:lang w:val="en-US" w:eastAsia="en-US" w:bidi="en-US"/>
      </w:rPr>
    </w:lvl>
    <w:lvl w:ilvl="5">
      <w:numFmt w:val="bullet"/>
      <w:lvlText w:val="•"/>
      <w:lvlJc w:val="left"/>
      <w:pPr>
        <w:ind w:left="5443" w:hanging="567"/>
      </w:pPr>
      <w:rPr>
        <w:rFonts w:hint="default"/>
        <w:lang w:val="en-US" w:eastAsia="en-US" w:bidi="en-US"/>
      </w:rPr>
    </w:lvl>
    <w:lvl w:ilvl="6">
      <w:numFmt w:val="bullet"/>
      <w:lvlText w:val="•"/>
      <w:lvlJc w:val="left"/>
      <w:pPr>
        <w:ind w:left="6343" w:hanging="567"/>
      </w:pPr>
      <w:rPr>
        <w:rFonts w:hint="default"/>
        <w:lang w:val="en-US" w:eastAsia="en-US" w:bidi="en-US"/>
      </w:rPr>
    </w:lvl>
    <w:lvl w:ilvl="7">
      <w:numFmt w:val="bullet"/>
      <w:lvlText w:val="•"/>
      <w:lvlJc w:val="left"/>
      <w:pPr>
        <w:ind w:left="7244" w:hanging="567"/>
      </w:pPr>
      <w:rPr>
        <w:rFonts w:hint="default"/>
        <w:lang w:val="en-US" w:eastAsia="en-US" w:bidi="en-US"/>
      </w:rPr>
    </w:lvl>
    <w:lvl w:ilvl="8">
      <w:numFmt w:val="bullet"/>
      <w:lvlText w:val="•"/>
      <w:lvlJc w:val="left"/>
      <w:pPr>
        <w:ind w:left="8145" w:hanging="567"/>
      </w:pPr>
      <w:rPr>
        <w:rFonts w:hint="default"/>
        <w:lang w:val="en-US" w:eastAsia="en-US" w:bidi="en-US"/>
      </w:rPr>
    </w:lvl>
  </w:abstractNum>
  <w:abstractNum w:abstractNumId="7">
    <w:nsid w:val="41343615"/>
    <w:multiLevelType w:val="hybridMultilevel"/>
    <w:tmpl w:val="15244842"/>
    <w:lvl w:ilvl="0" w:tplc="89A27116">
      <w:numFmt w:val="bullet"/>
      <w:lvlText w:val="-"/>
      <w:lvlJc w:val="left"/>
      <w:pPr>
        <w:ind w:left="831" w:hanging="360"/>
      </w:pPr>
      <w:rPr>
        <w:rFonts w:ascii="Arial" w:eastAsia="Arial" w:hAnsi="Arial" w:cs="Arial" w:hint="default"/>
        <w:w w:val="100"/>
        <w:sz w:val="22"/>
        <w:szCs w:val="22"/>
        <w:lang w:val="en-US" w:eastAsia="en-US" w:bidi="en-US"/>
      </w:rPr>
    </w:lvl>
    <w:lvl w:ilvl="1" w:tplc="CB6C76E0">
      <w:numFmt w:val="bullet"/>
      <w:lvlText w:val="•"/>
      <w:lvlJc w:val="left"/>
      <w:pPr>
        <w:ind w:left="1750" w:hanging="360"/>
      </w:pPr>
      <w:rPr>
        <w:rFonts w:hint="default"/>
        <w:lang w:val="en-US" w:eastAsia="en-US" w:bidi="en-US"/>
      </w:rPr>
    </w:lvl>
    <w:lvl w:ilvl="2" w:tplc="F1D29BA8">
      <w:numFmt w:val="bullet"/>
      <w:lvlText w:val="•"/>
      <w:lvlJc w:val="left"/>
      <w:pPr>
        <w:ind w:left="2661" w:hanging="360"/>
      </w:pPr>
      <w:rPr>
        <w:rFonts w:hint="default"/>
        <w:lang w:val="en-US" w:eastAsia="en-US" w:bidi="en-US"/>
      </w:rPr>
    </w:lvl>
    <w:lvl w:ilvl="3" w:tplc="0A0EFE4C">
      <w:numFmt w:val="bullet"/>
      <w:lvlText w:val="•"/>
      <w:lvlJc w:val="left"/>
      <w:pPr>
        <w:ind w:left="3571" w:hanging="360"/>
      </w:pPr>
      <w:rPr>
        <w:rFonts w:hint="default"/>
        <w:lang w:val="en-US" w:eastAsia="en-US" w:bidi="en-US"/>
      </w:rPr>
    </w:lvl>
    <w:lvl w:ilvl="4" w:tplc="6366B3EE">
      <w:numFmt w:val="bullet"/>
      <w:lvlText w:val="•"/>
      <w:lvlJc w:val="left"/>
      <w:pPr>
        <w:ind w:left="4482" w:hanging="360"/>
      </w:pPr>
      <w:rPr>
        <w:rFonts w:hint="default"/>
        <w:lang w:val="en-US" w:eastAsia="en-US" w:bidi="en-US"/>
      </w:rPr>
    </w:lvl>
    <w:lvl w:ilvl="5" w:tplc="4EDA7810">
      <w:numFmt w:val="bullet"/>
      <w:lvlText w:val="•"/>
      <w:lvlJc w:val="left"/>
      <w:pPr>
        <w:ind w:left="5393" w:hanging="360"/>
      </w:pPr>
      <w:rPr>
        <w:rFonts w:hint="default"/>
        <w:lang w:val="en-US" w:eastAsia="en-US" w:bidi="en-US"/>
      </w:rPr>
    </w:lvl>
    <w:lvl w:ilvl="6" w:tplc="9F10CE3E">
      <w:numFmt w:val="bullet"/>
      <w:lvlText w:val="•"/>
      <w:lvlJc w:val="left"/>
      <w:pPr>
        <w:ind w:left="6303" w:hanging="360"/>
      </w:pPr>
      <w:rPr>
        <w:rFonts w:hint="default"/>
        <w:lang w:val="en-US" w:eastAsia="en-US" w:bidi="en-US"/>
      </w:rPr>
    </w:lvl>
    <w:lvl w:ilvl="7" w:tplc="C67292D0">
      <w:numFmt w:val="bullet"/>
      <w:lvlText w:val="•"/>
      <w:lvlJc w:val="left"/>
      <w:pPr>
        <w:ind w:left="7214" w:hanging="360"/>
      </w:pPr>
      <w:rPr>
        <w:rFonts w:hint="default"/>
        <w:lang w:val="en-US" w:eastAsia="en-US" w:bidi="en-US"/>
      </w:rPr>
    </w:lvl>
    <w:lvl w:ilvl="8" w:tplc="E3302EE8">
      <w:numFmt w:val="bullet"/>
      <w:lvlText w:val="•"/>
      <w:lvlJc w:val="left"/>
      <w:pPr>
        <w:ind w:left="8125" w:hanging="360"/>
      </w:pPr>
      <w:rPr>
        <w:rFonts w:hint="default"/>
        <w:lang w:val="en-US" w:eastAsia="en-US" w:bidi="en-US"/>
      </w:rPr>
    </w:lvl>
  </w:abstractNum>
  <w:abstractNum w:abstractNumId="8">
    <w:nsid w:val="44F40CB8"/>
    <w:multiLevelType w:val="multilevel"/>
    <w:tmpl w:val="66369098"/>
    <w:lvl w:ilvl="0">
      <w:start w:val="12"/>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2"/>
        <w:w w:val="100"/>
        <w:sz w:val="22"/>
        <w:szCs w:val="22"/>
        <w:lang w:val="en-US" w:eastAsia="en-US" w:bidi="en-US"/>
      </w:rPr>
    </w:lvl>
    <w:lvl w:ilvl="2">
      <w:numFmt w:val="bullet"/>
      <w:lvlText w:val="•"/>
      <w:lvlJc w:val="left"/>
      <w:pPr>
        <w:ind w:left="2741" w:hanging="567"/>
      </w:pPr>
      <w:rPr>
        <w:rFonts w:hint="default"/>
        <w:lang w:val="en-US" w:eastAsia="en-US" w:bidi="en-US"/>
      </w:rPr>
    </w:lvl>
    <w:lvl w:ilvl="3">
      <w:numFmt w:val="bullet"/>
      <w:lvlText w:val="•"/>
      <w:lvlJc w:val="left"/>
      <w:pPr>
        <w:ind w:left="3641" w:hanging="567"/>
      </w:pPr>
      <w:rPr>
        <w:rFonts w:hint="default"/>
        <w:lang w:val="en-US" w:eastAsia="en-US" w:bidi="en-US"/>
      </w:rPr>
    </w:lvl>
    <w:lvl w:ilvl="4">
      <w:numFmt w:val="bullet"/>
      <w:lvlText w:val="•"/>
      <w:lvlJc w:val="left"/>
      <w:pPr>
        <w:ind w:left="4542" w:hanging="567"/>
      </w:pPr>
      <w:rPr>
        <w:rFonts w:hint="default"/>
        <w:lang w:val="en-US" w:eastAsia="en-US" w:bidi="en-US"/>
      </w:rPr>
    </w:lvl>
    <w:lvl w:ilvl="5">
      <w:numFmt w:val="bullet"/>
      <w:lvlText w:val="•"/>
      <w:lvlJc w:val="left"/>
      <w:pPr>
        <w:ind w:left="5443" w:hanging="567"/>
      </w:pPr>
      <w:rPr>
        <w:rFonts w:hint="default"/>
        <w:lang w:val="en-US" w:eastAsia="en-US" w:bidi="en-US"/>
      </w:rPr>
    </w:lvl>
    <w:lvl w:ilvl="6">
      <w:numFmt w:val="bullet"/>
      <w:lvlText w:val="•"/>
      <w:lvlJc w:val="left"/>
      <w:pPr>
        <w:ind w:left="6343" w:hanging="567"/>
      </w:pPr>
      <w:rPr>
        <w:rFonts w:hint="default"/>
        <w:lang w:val="en-US" w:eastAsia="en-US" w:bidi="en-US"/>
      </w:rPr>
    </w:lvl>
    <w:lvl w:ilvl="7">
      <w:numFmt w:val="bullet"/>
      <w:lvlText w:val="•"/>
      <w:lvlJc w:val="left"/>
      <w:pPr>
        <w:ind w:left="7244" w:hanging="567"/>
      </w:pPr>
      <w:rPr>
        <w:rFonts w:hint="default"/>
        <w:lang w:val="en-US" w:eastAsia="en-US" w:bidi="en-US"/>
      </w:rPr>
    </w:lvl>
    <w:lvl w:ilvl="8">
      <w:numFmt w:val="bullet"/>
      <w:lvlText w:val="•"/>
      <w:lvlJc w:val="left"/>
      <w:pPr>
        <w:ind w:left="8145" w:hanging="567"/>
      </w:pPr>
      <w:rPr>
        <w:rFonts w:hint="default"/>
        <w:lang w:val="en-US" w:eastAsia="en-US" w:bidi="en-US"/>
      </w:rPr>
    </w:lvl>
  </w:abstractNum>
  <w:abstractNum w:abstractNumId="9">
    <w:nsid w:val="477A60D6"/>
    <w:multiLevelType w:val="multilevel"/>
    <w:tmpl w:val="C21AD4CA"/>
    <w:lvl w:ilvl="0">
      <w:start w:val="14"/>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2"/>
        <w:w w:val="100"/>
        <w:sz w:val="22"/>
        <w:szCs w:val="22"/>
        <w:lang w:val="en-US" w:eastAsia="en-US" w:bidi="en-US"/>
      </w:rPr>
    </w:lvl>
    <w:lvl w:ilvl="2">
      <w:start w:val="1"/>
      <w:numFmt w:val="lowerLetter"/>
      <w:lvlText w:val="%3."/>
      <w:lvlJc w:val="left"/>
      <w:pPr>
        <w:ind w:left="1306" w:hanging="360"/>
      </w:pPr>
      <w:rPr>
        <w:rFonts w:ascii="Trebuchet MS" w:eastAsia="Trebuchet MS" w:hAnsi="Trebuchet MS" w:cs="Trebuchet MS" w:hint="default"/>
        <w:spacing w:val="-1"/>
        <w:w w:val="100"/>
        <w:sz w:val="22"/>
        <w:szCs w:val="22"/>
        <w:lang w:val="en-US" w:eastAsia="en-US" w:bidi="en-US"/>
      </w:rPr>
    </w:lvl>
    <w:lvl w:ilvl="3">
      <w:numFmt w:val="bullet"/>
      <w:lvlText w:val="•"/>
      <w:lvlJc w:val="left"/>
      <w:pPr>
        <w:ind w:left="3221" w:hanging="360"/>
      </w:pPr>
      <w:rPr>
        <w:rFonts w:hint="default"/>
        <w:lang w:val="en-US" w:eastAsia="en-US" w:bidi="en-US"/>
      </w:rPr>
    </w:lvl>
    <w:lvl w:ilvl="4">
      <w:numFmt w:val="bullet"/>
      <w:lvlText w:val="•"/>
      <w:lvlJc w:val="left"/>
      <w:pPr>
        <w:ind w:left="4182" w:hanging="360"/>
      </w:pPr>
      <w:rPr>
        <w:rFonts w:hint="default"/>
        <w:lang w:val="en-US" w:eastAsia="en-US" w:bidi="en-US"/>
      </w:rPr>
    </w:lvl>
    <w:lvl w:ilvl="5">
      <w:numFmt w:val="bullet"/>
      <w:lvlText w:val="•"/>
      <w:lvlJc w:val="left"/>
      <w:pPr>
        <w:ind w:left="5142" w:hanging="360"/>
      </w:pPr>
      <w:rPr>
        <w:rFonts w:hint="default"/>
        <w:lang w:val="en-US" w:eastAsia="en-US" w:bidi="en-US"/>
      </w:rPr>
    </w:lvl>
    <w:lvl w:ilvl="6">
      <w:numFmt w:val="bullet"/>
      <w:lvlText w:val="•"/>
      <w:lvlJc w:val="left"/>
      <w:pPr>
        <w:ind w:left="6103" w:hanging="360"/>
      </w:pPr>
      <w:rPr>
        <w:rFonts w:hint="default"/>
        <w:lang w:val="en-US" w:eastAsia="en-US" w:bidi="en-US"/>
      </w:rPr>
    </w:lvl>
    <w:lvl w:ilvl="7">
      <w:numFmt w:val="bullet"/>
      <w:lvlText w:val="•"/>
      <w:lvlJc w:val="left"/>
      <w:pPr>
        <w:ind w:left="7064" w:hanging="360"/>
      </w:pPr>
      <w:rPr>
        <w:rFonts w:hint="default"/>
        <w:lang w:val="en-US" w:eastAsia="en-US" w:bidi="en-US"/>
      </w:rPr>
    </w:lvl>
    <w:lvl w:ilvl="8">
      <w:numFmt w:val="bullet"/>
      <w:lvlText w:val="•"/>
      <w:lvlJc w:val="left"/>
      <w:pPr>
        <w:ind w:left="8024" w:hanging="360"/>
      </w:pPr>
      <w:rPr>
        <w:rFonts w:hint="default"/>
        <w:lang w:val="en-US" w:eastAsia="en-US" w:bidi="en-US"/>
      </w:rPr>
    </w:lvl>
  </w:abstractNum>
  <w:abstractNum w:abstractNumId="10">
    <w:nsid w:val="5E31481E"/>
    <w:multiLevelType w:val="multilevel"/>
    <w:tmpl w:val="F37C6DEA"/>
    <w:lvl w:ilvl="0">
      <w:start w:val="8"/>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1"/>
        <w:w w:val="100"/>
        <w:sz w:val="22"/>
        <w:szCs w:val="22"/>
        <w:lang w:val="en-US" w:eastAsia="en-US" w:bidi="en-US"/>
      </w:rPr>
    </w:lvl>
    <w:lvl w:ilvl="2">
      <w:numFmt w:val="bullet"/>
      <w:lvlText w:val="•"/>
      <w:lvlJc w:val="left"/>
      <w:pPr>
        <w:ind w:left="2741" w:hanging="567"/>
      </w:pPr>
      <w:rPr>
        <w:rFonts w:hint="default"/>
        <w:lang w:val="en-US" w:eastAsia="en-US" w:bidi="en-US"/>
      </w:rPr>
    </w:lvl>
    <w:lvl w:ilvl="3">
      <w:numFmt w:val="bullet"/>
      <w:lvlText w:val="•"/>
      <w:lvlJc w:val="left"/>
      <w:pPr>
        <w:ind w:left="3641" w:hanging="567"/>
      </w:pPr>
      <w:rPr>
        <w:rFonts w:hint="default"/>
        <w:lang w:val="en-US" w:eastAsia="en-US" w:bidi="en-US"/>
      </w:rPr>
    </w:lvl>
    <w:lvl w:ilvl="4">
      <w:numFmt w:val="bullet"/>
      <w:lvlText w:val="•"/>
      <w:lvlJc w:val="left"/>
      <w:pPr>
        <w:ind w:left="4542" w:hanging="567"/>
      </w:pPr>
      <w:rPr>
        <w:rFonts w:hint="default"/>
        <w:lang w:val="en-US" w:eastAsia="en-US" w:bidi="en-US"/>
      </w:rPr>
    </w:lvl>
    <w:lvl w:ilvl="5">
      <w:numFmt w:val="bullet"/>
      <w:lvlText w:val="•"/>
      <w:lvlJc w:val="left"/>
      <w:pPr>
        <w:ind w:left="5443" w:hanging="567"/>
      </w:pPr>
      <w:rPr>
        <w:rFonts w:hint="default"/>
        <w:lang w:val="en-US" w:eastAsia="en-US" w:bidi="en-US"/>
      </w:rPr>
    </w:lvl>
    <w:lvl w:ilvl="6">
      <w:numFmt w:val="bullet"/>
      <w:lvlText w:val="•"/>
      <w:lvlJc w:val="left"/>
      <w:pPr>
        <w:ind w:left="6343" w:hanging="567"/>
      </w:pPr>
      <w:rPr>
        <w:rFonts w:hint="default"/>
        <w:lang w:val="en-US" w:eastAsia="en-US" w:bidi="en-US"/>
      </w:rPr>
    </w:lvl>
    <w:lvl w:ilvl="7">
      <w:numFmt w:val="bullet"/>
      <w:lvlText w:val="•"/>
      <w:lvlJc w:val="left"/>
      <w:pPr>
        <w:ind w:left="7244" w:hanging="567"/>
      </w:pPr>
      <w:rPr>
        <w:rFonts w:hint="default"/>
        <w:lang w:val="en-US" w:eastAsia="en-US" w:bidi="en-US"/>
      </w:rPr>
    </w:lvl>
    <w:lvl w:ilvl="8">
      <w:numFmt w:val="bullet"/>
      <w:lvlText w:val="•"/>
      <w:lvlJc w:val="left"/>
      <w:pPr>
        <w:ind w:left="8145" w:hanging="567"/>
      </w:pPr>
      <w:rPr>
        <w:rFonts w:hint="default"/>
        <w:lang w:val="en-US" w:eastAsia="en-US" w:bidi="en-US"/>
      </w:rPr>
    </w:lvl>
  </w:abstractNum>
  <w:abstractNum w:abstractNumId="11">
    <w:nsid w:val="606006A5"/>
    <w:multiLevelType w:val="multilevel"/>
    <w:tmpl w:val="3DB4990A"/>
    <w:lvl w:ilvl="0">
      <w:start w:val="13"/>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2"/>
        <w:w w:val="100"/>
        <w:sz w:val="22"/>
        <w:szCs w:val="22"/>
        <w:lang w:val="en-US" w:eastAsia="en-US" w:bidi="en-US"/>
      </w:rPr>
    </w:lvl>
    <w:lvl w:ilvl="2">
      <w:start w:val="1"/>
      <w:numFmt w:val="lowerLetter"/>
      <w:lvlText w:val="%3)"/>
      <w:lvlJc w:val="left"/>
      <w:pPr>
        <w:ind w:left="1306" w:hanging="360"/>
      </w:pPr>
      <w:rPr>
        <w:rFonts w:ascii="Trebuchet MS" w:eastAsia="Trebuchet MS" w:hAnsi="Trebuchet MS" w:cs="Trebuchet MS" w:hint="default"/>
        <w:spacing w:val="-1"/>
        <w:w w:val="100"/>
        <w:sz w:val="22"/>
        <w:szCs w:val="22"/>
        <w:lang w:val="en-US" w:eastAsia="en-US" w:bidi="en-US"/>
      </w:rPr>
    </w:lvl>
    <w:lvl w:ilvl="3">
      <w:numFmt w:val="bullet"/>
      <w:lvlText w:val="•"/>
      <w:lvlJc w:val="left"/>
      <w:pPr>
        <w:ind w:left="3221" w:hanging="360"/>
      </w:pPr>
      <w:rPr>
        <w:rFonts w:hint="default"/>
        <w:lang w:val="en-US" w:eastAsia="en-US" w:bidi="en-US"/>
      </w:rPr>
    </w:lvl>
    <w:lvl w:ilvl="4">
      <w:numFmt w:val="bullet"/>
      <w:lvlText w:val="•"/>
      <w:lvlJc w:val="left"/>
      <w:pPr>
        <w:ind w:left="4182" w:hanging="360"/>
      </w:pPr>
      <w:rPr>
        <w:rFonts w:hint="default"/>
        <w:lang w:val="en-US" w:eastAsia="en-US" w:bidi="en-US"/>
      </w:rPr>
    </w:lvl>
    <w:lvl w:ilvl="5">
      <w:numFmt w:val="bullet"/>
      <w:lvlText w:val="•"/>
      <w:lvlJc w:val="left"/>
      <w:pPr>
        <w:ind w:left="5142" w:hanging="360"/>
      </w:pPr>
      <w:rPr>
        <w:rFonts w:hint="default"/>
        <w:lang w:val="en-US" w:eastAsia="en-US" w:bidi="en-US"/>
      </w:rPr>
    </w:lvl>
    <w:lvl w:ilvl="6">
      <w:numFmt w:val="bullet"/>
      <w:lvlText w:val="•"/>
      <w:lvlJc w:val="left"/>
      <w:pPr>
        <w:ind w:left="6103" w:hanging="360"/>
      </w:pPr>
      <w:rPr>
        <w:rFonts w:hint="default"/>
        <w:lang w:val="en-US" w:eastAsia="en-US" w:bidi="en-US"/>
      </w:rPr>
    </w:lvl>
    <w:lvl w:ilvl="7">
      <w:numFmt w:val="bullet"/>
      <w:lvlText w:val="•"/>
      <w:lvlJc w:val="left"/>
      <w:pPr>
        <w:ind w:left="7064" w:hanging="360"/>
      </w:pPr>
      <w:rPr>
        <w:rFonts w:hint="default"/>
        <w:lang w:val="en-US" w:eastAsia="en-US" w:bidi="en-US"/>
      </w:rPr>
    </w:lvl>
    <w:lvl w:ilvl="8">
      <w:numFmt w:val="bullet"/>
      <w:lvlText w:val="•"/>
      <w:lvlJc w:val="left"/>
      <w:pPr>
        <w:ind w:left="8024" w:hanging="360"/>
      </w:pPr>
      <w:rPr>
        <w:rFonts w:hint="default"/>
        <w:lang w:val="en-US" w:eastAsia="en-US" w:bidi="en-US"/>
      </w:rPr>
    </w:lvl>
  </w:abstractNum>
  <w:abstractNum w:abstractNumId="12">
    <w:nsid w:val="60850913"/>
    <w:multiLevelType w:val="hybridMultilevel"/>
    <w:tmpl w:val="B9F458CE"/>
    <w:lvl w:ilvl="0" w:tplc="3E14D462">
      <w:start w:val="19"/>
      <w:numFmt w:val="upperLetter"/>
      <w:lvlText w:val="%1"/>
      <w:lvlJc w:val="left"/>
      <w:pPr>
        <w:ind w:left="595" w:hanging="485"/>
      </w:pPr>
      <w:rPr>
        <w:rFonts w:hint="default"/>
        <w:lang w:val="en-US" w:eastAsia="en-US" w:bidi="en-US"/>
      </w:rPr>
    </w:lvl>
    <w:lvl w:ilvl="1" w:tplc="5FCEE05A">
      <w:start w:val="1"/>
      <w:numFmt w:val="lowerLetter"/>
      <w:lvlText w:val="%2)"/>
      <w:lvlJc w:val="left"/>
      <w:pPr>
        <w:ind w:left="1306" w:hanging="360"/>
      </w:pPr>
      <w:rPr>
        <w:rFonts w:ascii="Trebuchet MS" w:eastAsia="Trebuchet MS" w:hAnsi="Trebuchet MS" w:cs="Trebuchet MS" w:hint="default"/>
        <w:spacing w:val="-1"/>
        <w:w w:val="100"/>
        <w:sz w:val="22"/>
        <w:szCs w:val="22"/>
        <w:lang w:val="en-US" w:eastAsia="en-US" w:bidi="en-US"/>
      </w:rPr>
    </w:lvl>
    <w:lvl w:ilvl="2" w:tplc="A1AE3B26">
      <w:numFmt w:val="bullet"/>
      <w:lvlText w:val="•"/>
      <w:lvlJc w:val="left"/>
      <w:pPr>
        <w:ind w:left="2260" w:hanging="360"/>
      </w:pPr>
      <w:rPr>
        <w:rFonts w:hint="default"/>
        <w:lang w:val="en-US" w:eastAsia="en-US" w:bidi="en-US"/>
      </w:rPr>
    </w:lvl>
    <w:lvl w:ilvl="3" w:tplc="90F0CDA2">
      <w:numFmt w:val="bullet"/>
      <w:lvlText w:val="•"/>
      <w:lvlJc w:val="left"/>
      <w:pPr>
        <w:ind w:left="3221" w:hanging="360"/>
      </w:pPr>
      <w:rPr>
        <w:rFonts w:hint="default"/>
        <w:lang w:val="en-US" w:eastAsia="en-US" w:bidi="en-US"/>
      </w:rPr>
    </w:lvl>
    <w:lvl w:ilvl="4" w:tplc="7B38A7BC">
      <w:numFmt w:val="bullet"/>
      <w:lvlText w:val="•"/>
      <w:lvlJc w:val="left"/>
      <w:pPr>
        <w:ind w:left="4182" w:hanging="360"/>
      </w:pPr>
      <w:rPr>
        <w:rFonts w:hint="default"/>
        <w:lang w:val="en-US" w:eastAsia="en-US" w:bidi="en-US"/>
      </w:rPr>
    </w:lvl>
    <w:lvl w:ilvl="5" w:tplc="4DBC8B94">
      <w:numFmt w:val="bullet"/>
      <w:lvlText w:val="•"/>
      <w:lvlJc w:val="left"/>
      <w:pPr>
        <w:ind w:left="5142" w:hanging="360"/>
      </w:pPr>
      <w:rPr>
        <w:rFonts w:hint="default"/>
        <w:lang w:val="en-US" w:eastAsia="en-US" w:bidi="en-US"/>
      </w:rPr>
    </w:lvl>
    <w:lvl w:ilvl="6" w:tplc="35EAC410">
      <w:numFmt w:val="bullet"/>
      <w:lvlText w:val="•"/>
      <w:lvlJc w:val="left"/>
      <w:pPr>
        <w:ind w:left="6103" w:hanging="360"/>
      </w:pPr>
      <w:rPr>
        <w:rFonts w:hint="default"/>
        <w:lang w:val="en-US" w:eastAsia="en-US" w:bidi="en-US"/>
      </w:rPr>
    </w:lvl>
    <w:lvl w:ilvl="7" w:tplc="0DF86072">
      <w:numFmt w:val="bullet"/>
      <w:lvlText w:val="•"/>
      <w:lvlJc w:val="left"/>
      <w:pPr>
        <w:ind w:left="7064" w:hanging="360"/>
      </w:pPr>
      <w:rPr>
        <w:rFonts w:hint="default"/>
        <w:lang w:val="en-US" w:eastAsia="en-US" w:bidi="en-US"/>
      </w:rPr>
    </w:lvl>
    <w:lvl w:ilvl="8" w:tplc="7C626232">
      <w:numFmt w:val="bullet"/>
      <w:lvlText w:val="•"/>
      <w:lvlJc w:val="left"/>
      <w:pPr>
        <w:ind w:left="8024" w:hanging="360"/>
      </w:pPr>
      <w:rPr>
        <w:rFonts w:hint="default"/>
        <w:lang w:val="en-US" w:eastAsia="en-US" w:bidi="en-US"/>
      </w:rPr>
    </w:lvl>
  </w:abstractNum>
  <w:abstractNum w:abstractNumId="13">
    <w:nsid w:val="70FA6B98"/>
    <w:multiLevelType w:val="multilevel"/>
    <w:tmpl w:val="83443AA0"/>
    <w:lvl w:ilvl="0">
      <w:start w:val="3"/>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15"/>
        <w:w w:val="100"/>
        <w:sz w:val="24"/>
        <w:szCs w:val="24"/>
        <w:lang w:val="en-US" w:eastAsia="en-US" w:bidi="en-US"/>
      </w:rPr>
    </w:lvl>
    <w:lvl w:ilvl="2">
      <w:start w:val="1"/>
      <w:numFmt w:val="lowerLetter"/>
      <w:lvlText w:val="%3)"/>
      <w:lvlJc w:val="left"/>
      <w:pPr>
        <w:ind w:left="1306" w:hanging="360"/>
      </w:pPr>
      <w:rPr>
        <w:rFonts w:ascii="Trebuchet MS" w:eastAsia="Trebuchet MS" w:hAnsi="Trebuchet MS" w:cs="Trebuchet MS" w:hint="default"/>
        <w:spacing w:val="-1"/>
        <w:w w:val="100"/>
        <w:sz w:val="22"/>
        <w:szCs w:val="22"/>
        <w:lang w:val="en-US" w:eastAsia="en-US" w:bidi="en-US"/>
      </w:rPr>
    </w:lvl>
    <w:lvl w:ilvl="3">
      <w:numFmt w:val="bullet"/>
      <w:lvlText w:val="•"/>
      <w:lvlJc w:val="left"/>
      <w:pPr>
        <w:ind w:left="3221" w:hanging="360"/>
      </w:pPr>
      <w:rPr>
        <w:rFonts w:hint="default"/>
        <w:lang w:val="en-US" w:eastAsia="en-US" w:bidi="en-US"/>
      </w:rPr>
    </w:lvl>
    <w:lvl w:ilvl="4">
      <w:numFmt w:val="bullet"/>
      <w:lvlText w:val="•"/>
      <w:lvlJc w:val="left"/>
      <w:pPr>
        <w:ind w:left="4182" w:hanging="360"/>
      </w:pPr>
      <w:rPr>
        <w:rFonts w:hint="default"/>
        <w:lang w:val="en-US" w:eastAsia="en-US" w:bidi="en-US"/>
      </w:rPr>
    </w:lvl>
    <w:lvl w:ilvl="5">
      <w:numFmt w:val="bullet"/>
      <w:lvlText w:val="•"/>
      <w:lvlJc w:val="left"/>
      <w:pPr>
        <w:ind w:left="5142" w:hanging="360"/>
      </w:pPr>
      <w:rPr>
        <w:rFonts w:hint="default"/>
        <w:lang w:val="en-US" w:eastAsia="en-US" w:bidi="en-US"/>
      </w:rPr>
    </w:lvl>
    <w:lvl w:ilvl="6">
      <w:numFmt w:val="bullet"/>
      <w:lvlText w:val="•"/>
      <w:lvlJc w:val="left"/>
      <w:pPr>
        <w:ind w:left="6103" w:hanging="360"/>
      </w:pPr>
      <w:rPr>
        <w:rFonts w:hint="default"/>
        <w:lang w:val="en-US" w:eastAsia="en-US" w:bidi="en-US"/>
      </w:rPr>
    </w:lvl>
    <w:lvl w:ilvl="7">
      <w:numFmt w:val="bullet"/>
      <w:lvlText w:val="•"/>
      <w:lvlJc w:val="left"/>
      <w:pPr>
        <w:ind w:left="7064" w:hanging="360"/>
      </w:pPr>
      <w:rPr>
        <w:rFonts w:hint="default"/>
        <w:lang w:val="en-US" w:eastAsia="en-US" w:bidi="en-US"/>
      </w:rPr>
    </w:lvl>
    <w:lvl w:ilvl="8">
      <w:numFmt w:val="bullet"/>
      <w:lvlText w:val="•"/>
      <w:lvlJc w:val="left"/>
      <w:pPr>
        <w:ind w:left="8024" w:hanging="360"/>
      </w:pPr>
      <w:rPr>
        <w:rFonts w:hint="default"/>
        <w:lang w:val="en-US" w:eastAsia="en-US" w:bidi="en-US"/>
      </w:rPr>
    </w:lvl>
  </w:abstractNum>
  <w:abstractNum w:abstractNumId="14">
    <w:nsid w:val="7EAC53BD"/>
    <w:multiLevelType w:val="multilevel"/>
    <w:tmpl w:val="775A3450"/>
    <w:lvl w:ilvl="0">
      <w:start w:val="7"/>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Calibri" w:eastAsia="Calibri" w:hAnsi="Calibri" w:cs="Calibri" w:hint="default"/>
        <w:spacing w:val="-1"/>
        <w:w w:val="100"/>
        <w:sz w:val="22"/>
        <w:szCs w:val="22"/>
        <w:lang w:val="en-US" w:eastAsia="en-US" w:bidi="en-US"/>
      </w:rPr>
    </w:lvl>
    <w:lvl w:ilvl="2">
      <w:numFmt w:val="bullet"/>
      <w:lvlText w:val="•"/>
      <w:lvlJc w:val="left"/>
      <w:pPr>
        <w:ind w:left="2741" w:hanging="567"/>
      </w:pPr>
      <w:rPr>
        <w:rFonts w:hint="default"/>
        <w:lang w:val="en-US" w:eastAsia="en-US" w:bidi="en-US"/>
      </w:rPr>
    </w:lvl>
    <w:lvl w:ilvl="3">
      <w:numFmt w:val="bullet"/>
      <w:lvlText w:val="•"/>
      <w:lvlJc w:val="left"/>
      <w:pPr>
        <w:ind w:left="3641" w:hanging="567"/>
      </w:pPr>
      <w:rPr>
        <w:rFonts w:hint="default"/>
        <w:lang w:val="en-US" w:eastAsia="en-US" w:bidi="en-US"/>
      </w:rPr>
    </w:lvl>
    <w:lvl w:ilvl="4">
      <w:numFmt w:val="bullet"/>
      <w:lvlText w:val="•"/>
      <w:lvlJc w:val="left"/>
      <w:pPr>
        <w:ind w:left="4542" w:hanging="567"/>
      </w:pPr>
      <w:rPr>
        <w:rFonts w:hint="default"/>
        <w:lang w:val="en-US" w:eastAsia="en-US" w:bidi="en-US"/>
      </w:rPr>
    </w:lvl>
    <w:lvl w:ilvl="5">
      <w:numFmt w:val="bullet"/>
      <w:lvlText w:val="•"/>
      <w:lvlJc w:val="left"/>
      <w:pPr>
        <w:ind w:left="5443" w:hanging="567"/>
      </w:pPr>
      <w:rPr>
        <w:rFonts w:hint="default"/>
        <w:lang w:val="en-US" w:eastAsia="en-US" w:bidi="en-US"/>
      </w:rPr>
    </w:lvl>
    <w:lvl w:ilvl="6">
      <w:numFmt w:val="bullet"/>
      <w:lvlText w:val="•"/>
      <w:lvlJc w:val="left"/>
      <w:pPr>
        <w:ind w:left="6343" w:hanging="567"/>
      </w:pPr>
      <w:rPr>
        <w:rFonts w:hint="default"/>
        <w:lang w:val="en-US" w:eastAsia="en-US" w:bidi="en-US"/>
      </w:rPr>
    </w:lvl>
    <w:lvl w:ilvl="7">
      <w:numFmt w:val="bullet"/>
      <w:lvlText w:val="•"/>
      <w:lvlJc w:val="left"/>
      <w:pPr>
        <w:ind w:left="7244" w:hanging="567"/>
      </w:pPr>
      <w:rPr>
        <w:rFonts w:hint="default"/>
        <w:lang w:val="en-US" w:eastAsia="en-US" w:bidi="en-US"/>
      </w:rPr>
    </w:lvl>
    <w:lvl w:ilvl="8">
      <w:numFmt w:val="bullet"/>
      <w:lvlText w:val="•"/>
      <w:lvlJc w:val="left"/>
      <w:pPr>
        <w:ind w:left="8145" w:hanging="567"/>
      </w:pPr>
      <w:rPr>
        <w:rFonts w:hint="default"/>
        <w:lang w:val="en-US" w:eastAsia="en-US" w:bidi="en-US"/>
      </w:rPr>
    </w:lvl>
  </w:abstractNum>
  <w:abstractNum w:abstractNumId="15">
    <w:nsid w:val="7EBE0265"/>
    <w:multiLevelType w:val="multilevel"/>
    <w:tmpl w:val="515800BE"/>
    <w:lvl w:ilvl="0">
      <w:start w:val="9"/>
      <w:numFmt w:val="decimal"/>
      <w:lvlText w:val="%1"/>
      <w:lvlJc w:val="left"/>
      <w:pPr>
        <w:ind w:left="946" w:hanging="567"/>
      </w:pPr>
      <w:rPr>
        <w:rFonts w:hint="default"/>
        <w:lang w:val="en-US" w:eastAsia="en-US" w:bidi="en-US"/>
      </w:rPr>
    </w:lvl>
    <w:lvl w:ilvl="1">
      <w:start w:val="1"/>
      <w:numFmt w:val="decimal"/>
      <w:lvlText w:val="%1.%2"/>
      <w:lvlJc w:val="left"/>
      <w:pPr>
        <w:ind w:left="946" w:hanging="567"/>
      </w:pPr>
      <w:rPr>
        <w:rFonts w:ascii="Trebuchet MS" w:eastAsia="Trebuchet MS" w:hAnsi="Trebuchet MS" w:cs="Trebuchet MS" w:hint="default"/>
        <w:spacing w:val="-1"/>
        <w:w w:val="100"/>
        <w:sz w:val="22"/>
        <w:szCs w:val="22"/>
        <w:lang w:val="en-US" w:eastAsia="en-US" w:bidi="en-US"/>
      </w:rPr>
    </w:lvl>
    <w:lvl w:ilvl="2">
      <w:numFmt w:val="bullet"/>
      <w:lvlText w:val="•"/>
      <w:lvlJc w:val="left"/>
      <w:pPr>
        <w:ind w:left="2741" w:hanging="567"/>
      </w:pPr>
      <w:rPr>
        <w:rFonts w:hint="default"/>
        <w:lang w:val="en-US" w:eastAsia="en-US" w:bidi="en-US"/>
      </w:rPr>
    </w:lvl>
    <w:lvl w:ilvl="3">
      <w:numFmt w:val="bullet"/>
      <w:lvlText w:val="•"/>
      <w:lvlJc w:val="left"/>
      <w:pPr>
        <w:ind w:left="3641" w:hanging="567"/>
      </w:pPr>
      <w:rPr>
        <w:rFonts w:hint="default"/>
        <w:lang w:val="en-US" w:eastAsia="en-US" w:bidi="en-US"/>
      </w:rPr>
    </w:lvl>
    <w:lvl w:ilvl="4">
      <w:numFmt w:val="bullet"/>
      <w:lvlText w:val="•"/>
      <w:lvlJc w:val="left"/>
      <w:pPr>
        <w:ind w:left="4542" w:hanging="567"/>
      </w:pPr>
      <w:rPr>
        <w:rFonts w:hint="default"/>
        <w:lang w:val="en-US" w:eastAsia="en-US" w:bidi="en-US"/>
      </w:rPr>
    </w:lvl>
    <w:lvl w:ilvl="5">
      <w:numFmt w:val="bullet"/>
      <w:lvlText w:val="•"/>
      <w:lvlJc w:val="left"/>
      <w:pPr>
        <w:ind w:left="5443" w:hanging="567"/>
      </w:pPr>
      <w:rPr>
        <w:rFonts w:hint="default"/>
        <w:lang w:val="en-US" w:eastAsia="en-US" w:bidi="en-US"/>
      </w:rPr>
    </w:lvl>
    <w:lvl w:ilvl="6">
      <w:numFmt w:val="bullet"/>
      <w:lvlText w:val="•"/>
      <w:lvlJc w:val="left"/>
      <w:pPr>
        <w:ind w:left="6343" w:hanging="567"/>
      </w:pPr>
      <w:rPr>
        <w:rFonts w:hint="default"/>
        <w:lang w:val="en-US" w:eastAsia="en-US" w:bidi="en-US"/>
      </w:rPr>
    </w:lvl>
    <w:lvl w:ilvl="7">
      <w:numFmt w:val="bullet"/>
      <w:lvlText w:val="•"/>
      <w:lvlJc w:val="left"/>
      <w:pPr>
        <w:ind w:left="7244" w:hanging="567"/>
      </w:pPr>
      <w:rPr>
        <w:rFonts w:hint="default"/>
        <w:lang w:val="en-US" w:eastAsia="en-US" w:bidi="en-US"/>
      </w:rPr>
    </w:lvl>
    <w:lvl w:ilvl="8">
      <w:numFmt w:val="bullet"/>
      <w:lvlText w:val="•"/>
      <w:lvlJc w:val="left"/>
      <w:pPr>
        <w:ind w:left="8145" w:hanging="567"/>
      </w:pPr>
      <w:rPr>
        <w:rFonts w:hint="default"/>
        <w:lang w:val="en-US" w:eastAsia="en-US" w:bidi="en-US"/>
      </w:rPr>
    </w:lvl>
  </w:abstractNum>
  <w:num w:numId="1">
    <w:abstractNumId w:val="1"/>
  </w:num>
  <w:num w:numId="2">
    <w:abstractNumId w:val="6"/>
  </w:num>
  <w:num w:numId="3">
    <w:abstractNumId w:val="9"/>
  </w:num>
  <w:num w:numId="4">
    <w:abstractNumId w:val="11"/>
  </w:num>
  <w:num w:numId="5">
    <w:abstractNumId w:val="8"/>
  </w:num>
  <w:num w:numId="6">
    <w:abstractNumId w:val="4"/>
  </w:num>
  <w:num w:numId="7">
    <w:abstractNumId w:val="0"/>
  </w:num>
  <w:num w:numId="8">
    <w:abstractNumId w:val="15"/>
  </w:num>
  <w:num w:numId="9">
    <w:abstractNumId w:val="10"/>
  </w:num>
  <w:num w:numId="10">
    <w:abstractNumId w:val="14"/>
  </w:num>
  <w:num w:numId="11">
    <w:abstractNumId w:val="2"/>
  </w:num>
  <w:num w:numId="12">
    <w:abstractNumId w:val="5"/>
  </w:num>
  <w:num w:numId="13">
    <w:abstractNumId w:val="3"/>
  </w:num>
  <w:num w:numId="14">
    <w:abstractNumId w:val="13"/>
  </w:num>
  <w:num w:numId="15">
    <w:abstractNumId w:val="1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6386"/>
  </w:hdrShapeDefaults>
  <w:footnotePr>
    <w:footnote w:id="0"/>
    <w:footnote w:id="1"/>
  </w:footnotePr>
  <w:endnotePr>
    <w:endnote w:id="0"/>
    <w:endnote w:id="1"/>
  </w:endnotePr>
  <w:compat/>
  <w:rsids>
    <w:rsidRoot w:val="00E311BA"/>
    <w:rsid w:val="00033233"/>
    <w:rsid w:val="00045F76"/>
    <w:rsid w:val="0005441C"/>
    <w:rsid w:val="000D3A43"/>
    <w:rsid w:val="000F3F1B"/>
    <w:rsid w:val="001725EC"/>
    <w:rsid w:val="001E725D"/>
    <w:rsid w:val="00235BF8"/>
    <w:rsid w:val="00244C7E"/>
    <w:rsid w:val="002834B9"/>
    <w:rsid w:val="002E073D"/>
    <w:rsid w:val="002F748E"/>
    <w:rsid w:val="003A1EDA"/>
    <w:rsid w:val="003E1413"/>
    <w:rsid w:val="004024A9"/>
    <w:rsid w:val="004D1EA4"/>
    <w:rsid w:val="004D556F"/>
    <w:rsid w:val="005400A5"/>
    <w:rsid w:val="005A35E5"/>
    <w:rsid w:val="00633319"/>
    <w:rsid w:val="006F12C6"/>
    <w:rsid w:val="00732628"/>
    <w:rsid w:val="007411CE"/>
    <w:rsid w:val="00763051"/>
    <w:rsid w:val="00773F5E"/>
    <w:rsid w:val="00780546"/>
    <w:rsid w:val="007913FE"/>
    <w:rsid w:val="00796A5C"/>
    <w:rsid w:val="007C3C6C"/>
    <w:rsid w:val="007E407F"/>
    <w:rsid w:val="007E658F"/>
    <w:rsid w:val="00853F09"/>
    <w:rsid w:val="008B380D"/>
    <w:rsid w:val="008D75CD"/>
    <w:rsid w:val="0092227D"/>
    <w:rsid w:val="00976DF5"/>
    <w:rsid w:val="00A0666B"/>
    <w:rsid w:val="00A27DC8"/>
    <w:rsid w:val="00AA292E"/>
    <w:rsid w:val="00B236F9"/>
    <w:rsid w:val="00B86B0B"/>
    <w:rsid w:val="00B92048"/>
    <w:rsid w:val="00BA546E"/>
    <w:rsid w:val="00C061C5"/>
    <w:rsid w:val="00C3174E"/>
    <w:rsid w:val="00CD2A14"/>
    <w:rsid w:val="00D34126"/>
    <w:rsid w:val="00D37CBB"/>
    <w:rsid w:val="00D6453D"/>
    <w:rsid w:val="00D64949"/>
    <w:rsid w:val="00D93D65"/>
    <w:rsid w:val="00D9477F"/>
    <w:rsid w:val="00E27161"/>
    <w:rsid w:val="00E272B2"/>
    <w:rsid w:val="00E311BA"/>
    <w:rsid w:val="00E6399F"/>
    <w:rsid w:val="00E81B70"/>
    <w:rsid w:val="00E97B60"/>
    <w:rsid w:val="00F0226B"/>
    <w:rsid w:val="00F541DA"/>
    <w:rsid w:val="00FB1B81"/>
    <w:rsid w:val="00FF428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11BA"/>
    <w:pPr>
      <w:widowControl w:val="0"/>
      <w:autoSpaceDE w:val="0"/>
      <w:autoSpaceDN w:val="0"/>
      <w:spacing w:after="0" w:line="240" w:lineRule="auto"/>
    </w:pPr>
    <w:rPr>
      <w:rFonts w:ascii="Trebuchet MS" w:eastAsia="Trebuchet MS" w:hAnsi="Trebuchet MS" w:cs="Trebuchet MS"/>
      <w:lang w:bidi="en-US"/>
    </w:rPr>
  </w:style>
  <w:style w:type="paragraph" w:styleId="Heading1">
    <w:name w:val="heading 1"/>
    <w:basedOn w:val="Normal"/>
    <w:link w:val="Heading1Char"/>
    <w:uiPriority w:val="1"/>
    <w:qFormat/>
    <w:rsid w:val="00E311BA"/>
    <w:pPr>
      <w:ind w:left="380"/>
      <w:outlineLvl w:val="0"/>
    </w:pPr>
    <w:rPr>
      <w:b/>
      <w:bCs/>
    </w:rPr>
  </w:style>
  <w:style w:type="paragraph" w:styleId="Heading2">
    <w:name w:val="heading 2"/>
    <w:basedOn w:val="Normal"/>
    <w:link w:val="Heading2Char"/>
    <w:uiPriority w:val="1"/>
    <w:qFormat/>
    <w:rsid w:val="00E311BA"/>
    <w:pPr>
      <w:ind w:left="946" w:right="235"/>
      <w:jc w:val="both"/>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11BA"/>
    <w:rPr>
      <w:rFonts w:ascii="Trebuchet MS" w:eastAsia="Trebuchet MS" w:hAnsi="Trebuchet MS" w:cs="Trebuchet MS"/>
      <w:b/>
      <w:bCs/>
      <w:lang w:bidi="en-US"/>
    </w:rPr>
  </w:style>
  <w:style w:type="character" w:customStyle="1" w:styleId="Heading2Char">
    <w:name w:val="Heading 2 Char"/>
    <w:basedOn w:val="DefaultParagraphFont"/>
    <w:link w:val="Heading2"/>
    <w:uiPriority w:val="1"/>
    <w:rsid w:val="00E311BA"/>
    <w:rPr>
      <w:rFonts w:ascii="Trebuchet MS" w:eastAsia="Trebuchet MS" w:hAnsi="Trebuchet MS" w:cs="Trebuchet MS"/>
      <w:b/>
      <w:bCs/>
      <w:i/>
      <w:lang w:bidi="en-US"/>
    </w:rPr>
  </w:style>
  <w:style w:type="paragraph" w:styleId="TOC1">
    <w:name w:val="toc 1"/>
    <w:basedOn w:val="Normal"/>
    <w:uiPriority w:val="39"/>
    <w:qFormat/>
    <w:rsid w:val="00E311BA"/>
    <w:pPr>
      <w:spacing w:before="239"/>
      <w:ind w:left="380"/>
    </w:pPr>
    <w:rPr>
      <w:b/>
      <w:bCs/>
    </w:rPr>
  </w:style>
  <w:style w:type="paragraph" w:styleId="BodyText">
    <w:name w:val="Body Text"/>
    <w:basedOn w:val="Normal"/>
    <w:link w:val="BodyTextChar"/>
    <w:uiPriority w:val="1"/>
    <w:qFormat/>
    <w:rsid w:val="00E311BA"/>
    <w:pPr>
      <w:ind w:left="946"/>
      <w:jc w:val="both"/>
    </w:pPr>
  </w:style>
  <w:style w:type="character" w:customStyle="1" w:styleId="BodyTextChar">
    <w:name w:val="Body Text Char"/>
    <w:basedOn w:val="DefaultParagraphFont"/>
    <w:link w:val="BodyText"/>
    <w:uiPriority w:val="1"/>
    <w:rsid w:val="00E311BA"/>
    <w:rPr>
      <w:rFonts w:ascii="Trebuchet MS" w:eastAsia="Trebuchet MS" w:hAnsi="Trebuchet MS" w:cs="Trebuchet MS"/>
      <w:lang w:bidi="en-US"/>
    </w:rPr>
  </w:style>
  <w:style w:type="paragraph" w:styleId="ListParagraph">
    <w:name w:val="List Paragraph"/>
    <w:basedOn w:val="Normal"/>
    <w:uiPriority w:val="1"/>
    <w:qFormat/>
    <w:rsid w:val="00E311BA"/>
    <w:pPr>
      <w:ind w:left="946" w:right="249" w:hanging="567"/>
      <w:jc w:val="both"/>
    </w:pPr>
  </w:style>
  <w:style w:type="paragraph" w:customStyle="1" w:styleId="TableParagraph">
    <w:name w:val="Table Paragraph"/>
    <w:basedOn w:val="Normal"/>
    <w:uiPriority w:val="1"/>
    <w:qFormat/>
    <w:rsid w:val="00E311BA"/>
  </w:style>
  <w:style w:type="paragraph" w:styleId="BalloonText">
    <w:name w:val="Balloon Text"/>
    <w:basedOn w:val="Normal"/>
    <w:link w:val="BalloonTextChar"/>
    <w:uiPriority w:val="99"/>
    <w:semiHidden/>
    <w:unhideWhenUsed/>
    <w:rsid w:val="00E311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1BA"/>
    <w:rPr>
      <w:rFonts w:ascii="Segoe UI" w:eastAsia="Trebuchet MS" w:hAnsi="Segoe UI" w:cs="Segoe UI"/>
      <w:sz w:val="18"/>
      <w:szCs w:val="18"/>
      <w:lang w:bidi="en-US"/>
    </w:rPr>
  </w:style>
  <w:style w:type="character" w:styleId="CommentReference">
    <w:name w:val="annotation reference"/>
    <w:basedOn w:val="DefaultParagraphFont"/>
    <w:uiPriority w:val="99"/>
    <w:semiHidden/>
    <w:unhideWhenUsed/>
    <w:rsid w:val="00E311BA"/>
    <w:rPr>
      <w:sz w:val="16"/>
      <w:szCs w:val="16"/>
    </w:rPr>
  </w:style>
  <w:style w:type="paragraph" w:styleId="CommentText">
    <w:name w:val="annotation text"/>
    <w:basedOn w:val="Normal"/>
    <w:link w:val="CommentTextChar"/>
    <w:uiPriority w:val="99"/>
    <w:semiHidden/>
    <w:unhideWhenUsed/>
    <w:rsid w:val="00E311BA"/>
    <w:rPr>
      <w:sz w:val="20"/>
      <w:szCs w:val="20"/>
    </w:rPr>
  </w:style>
  <w:style w:type="character" w:customStyle="1" w:styleId="CommentTextChar">
    <w:name w:val="Comment Text Char"/>
    <w:basedOn w:val="DefaultParagraphFont"/>
    <w:link w:val="CommentText"/>
    <w:uiPriority w:val="99"/>
    <w:semiHidden/>
    <w:rsid w:val="00E311BA"/>
    <w:rPr>
      <w:rFonts w:ascii="Trebuchet MS" w:eastAsia="Trebuchet MS" w:hAnsi="Trebuchet MS" w:cs="Trebuchet MS"/>
      <w:sz w:val="20"/>
      <w:szCs w:val="20"/>
      <w:lang w:bidi="en-US"/>
    </w:rPr>
  </w:style>
  <w:style w:type="paragraph" w:styleId="CommentSubject">
    <w:name w:val="annotation subject"/>
    <w:basedOn w:val="CommentText"/>
    <w:next w:val="CommentText"/>
    <w:link w:val="CommentSubjectChar"/>
    <w:uiPriority w:val="99"/>
    <w:semiHidden/>
    <w:unhideWhenUsed/>
    <w:rsid w:val="00E311BA"/>
    <w:rPr>
      <w:b/>
      <w:bCs/>
    </w:rPr>
  </w:style>
  <w:style w:type="character" w:customStyle="1" w:styleId="CommentSubjectChar">
    <w:name w:val="Comment Subject Char"/>
    <w:basedOn w:val="CommentTextChar"/>
    <w:link w:val="CommentSubject"/>
    <w:uiPriority w:val="99"/>
    <w:semiHidden/>
    <w:rsid w:val="00E311BA"/>
    <w:rPr>
      <w:rFonts w:ascii="Trebuchet MS" w:eastAsia="Trebuchet MS" w:hAnsi="Trebuchet MS" w:cs="Trebuchet MS"/>
      <w:b/>
      <w:bCs/>
      <w:sz w:val="20"/>
      <w:szCs w:val="20"/>
      <w:lang w:bidi="en-US"/>
    </w:rPr>
  </w:style>
  <w:style w:type="paragraph" w:styleId="Header">
    <w:name w:val="header"/>
    <w:basedOn w:val="Normal"/>
    <w:link w:val="HeaderChar"/>
    <w:uiPriority w:val="99"/>
    <w:unhideWhenUsed/>
    <w:rsid w:val="00E311BA"/>
    <w:pPr>
      <w:tabs>
        <w:tab w:val="center" w:pos="4536"/>
        <w:tab w:val="right" w:pos="9072"/>
      </w:tabs>
    </w:pPr>
  </w:style>
  <w:style w:type="character" w:customStyle="1" w:styleId="HeaderChar">
    <w:name w:val="Header Char"/>
    <w:basedOn w:val="DefaultParagraphFont"/>
    <w:link w:val="Header"/>
    <w:uiPriority w:val="99"/>
    <w:rsid w:val="00E311BA"/>
    <w:rPr>
      <w:rFonts w:ascii="Trebuchet MS" w:eastAsia="Trebuchet MS" w:hAnsi="Trebuchet MS" w:cs="Trebuchet MS"/>
      <w:lang w:bidi="en-US"/>
    </w:rPr>
  </w:style>
  <w:style w:type="paragraph" w:styleId="Footer">
    <w:name w:val="footer"/>
    <w:basedOn w:val="Normal"/>
    <w:link w:val="FooterChar"/>
    <w:uiPriority w:val="99"/>
    <w:unhideWhenUsed/>
    <w:rsid w:val="00E311BA"/>
    <w:pPr>
      <w:tabs>
        <w:tab w:val="center" w:pos="4536"/>
        <w:tab w:val="right" w:pos="9072"/>
      </w:tabs>
    </w:pPr>
  </w:style>
  <w:style w:type="character" w:customStyle="1" w:styleId="FooterChar">
    <w:name w:val="Footer Char"/>
    <w:basedOn w:val="DefaultParagraphFont"/>
    <w:link w:val="Footer"/>
    <w:uiPriority w:val="99"/>
    <w:rsid w:val="00E311BA"/>
    <w:rPr>
      <w:rFonts w:ascii="Trebuchet MS" w:eastAsia="Trebuchet MS" w:hAnsi="Trebuchet MS" w:cs="Trebuchet MS"/>
      <w:lang w:bidi="en-US"/>
    </w:rPr>
  </w:style>
  <w:style w:type="paragraph" w:styleId="Revision">
    <w:name w:val="Revision"/>
    <w:hidden/>
    <w:uiPriority w:val="99"/>
    <w:semiHidden/>
    <w:rsid w:val="00E311BA"/>
    <w:pPr>
      <w:spacing w:after="0" w:line="240" w:lineRule="auto"/>
    </w:pPr>
    <w:rPr>
      <w:rFonts w:ascii="Trebuchet MS" w:eastAsia="Trebuchet MS" w:hAnsi="Trebuchet MS" w:cs="Trebuchet MS"/>
      <w:lang w:bidi="en-US"/>
    </w:rPr>
  </w:style>
  <w:style w:type="table" w:styleId="TableGrid">
    <w:name w:val="Table Grid"/>
    <w:basedOn w:val="TableNormal"/>
    <w:uiPriority w:val="39"/>
    <w:rsid w:val="00E311B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311BA"/>
    <w:rPr>
      <w:sz w:val="20"/>
      <w:szCs w:val="20"/>
    </w:rPr>
  </w:style>
  <w:style w:type="character" w:customStyle="1" w:styleId="FootnoteTextChar">
    <w:name w:val="Footnote Text Char"/>
    <w:basedOn w:val="DefaultParagraphFont"/>
    <w:link w:val="FootnoteText"/>
    <w:uiPriority w:val="99"/>
    <w:semiHidden/>
    <w:rsid w:val="00E311BA"/>
    <w:rPr>
      <w:rFonts w:ascii="Trebuchet MS" w:eastAsia="Trebuchet MS" w:hAnsi="Trebuchet MS" w:cs="Trebuchet MS"/>
      <w:sz w:val="20"/>
      <w:szCs w:val="20"/>
      <w:lang w:bidi="en-US"/>
    </w:rPr>
  </w:style>
  <w:style w:type="character" w:styleId="FootnoteReference">
    <w:name w:val="footnote reference"/>
    <w:basedOn w:val="DefaultParagraphFont"/>
    <w:uiPriority w:val="99"/>
    <w:semiHidden/>
    <w:unhideWhenUsed/>
    <w:rsid w:val="00E311BA"/>
    <w:rPr>
      <w:vertAlign w:val="superscript"/>
    </w:rPr>
  </w:style>
  <w:style w:type="paragraph" w:styleId="TOCHeading">
    <w:name w:val="TOC Heading"/>
    <w:basedOn w:val="Heading1"/>
    <w:next w:val="Normal"/>
    <w:uiPriority w:val="39"/>
    <w:unhideWhenUsed/>
    <w:qFormat/>
    <w:rsid w:val="00796A5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bidi="ar-SA"/>
    </w:rPr>
  </w:style>
  <w:style w:type="character" w:styleId="Hyperlink">
    <w:name w:val="Hyperlink"/>
    <w:basedOn w:val="DefaultParagraphFont"/>
    <w:uiPriority w:val="99"/>
    <w:unhideWhenUsed/>
    <w:rsid w:val="00796A5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FD6C4-AA82-4945-884B-27D60F63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3978</Words>
  <Characters>23078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Rosulescu</dc:creator>
  <cp:keywords/>
  <dc:description/>
  <cp:lastModifiedBy>LatesCostel</cp:lastModifiedBy>
  <cp:revision>29</cp:revision>
  <cp:lastPrinted>2025-02-25T10:00:00Z</cp:lastPrinted>
  <dcterms:created xsi:type="dcterms:W3CDTF">2025-02-10T07:47:00Z</dcterms:created>
  <dcterms:modified xsi:type="dcterms:W3CDTF">2025-03-27T08:39:00Z</dcterms:modified>
</cp:coreProperties>
</file>